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DE" w:rsidRDefault="00656F5F">
      <w:pPr>
        <w:pStyle w:val="Default"/>
        <w:rPr>
          <w:sz w:val="28"/>
          <w:szCs w:val="28"/>
        </w:rPr>
      </w:pPr>
      <w:r>
        <w:rPr>
          <w:sz w:val="28"/>
          <w:szCs w:val="28"/>
        </w:rPr>
        <w:t xml:space="preserve">Case Study </w:t>
      </w:r>
    </w:p>
    <w:p w:rsidR="00036FDE" w:rsidRDefault="00036FDE">
      <w:pPr>
        <w:pStyle w:val="Default"/>
        <w:rPr>
          <w:sz w:val="28"/>
          <w:szCs w:val="28"/>
        </w:rPr>
      </w:pPr>
    </w:p>
    <w:p w:rsidR="00036FDE" w:rsidRDefault="00656F5F">
      <w:pPr>
        <w:pStyle w:val="Default"/>
        <w:rPr>
          <w:b/>
          <w:bCs/>
          <w:sz w:val="28"/>
          <w:szCs w:val="28"/>
        </w:rPr>
      </w:pPr>
      <w:r>
        <w:rPr>
          <w:b/>
          <w:bCs/>
          <w:sz w:val="28"/>
          <w:szCs w:val="28"/>
        </w:rPr>
        <w:t xml:space="preserve">A CASE REPORT OF CONNECTIVE TISSUE DISORDER- AN AYURVEDIC APPROACH </w:t>
      </w:r>
    </w:p>
    <w:p w:rsidR="00036FDE" w:rsidRDefault="00036FDE">
      <w:pPr>
        <w:pStyle w:val="Default"/>
        <w:rPr>
          <w:b/>
          <w:bCs/>
          <w:sz w:val="28"/>
          <w:szCs w:val="28"/>
        </w:rPr>
      </w:pPr>
    </w:p>
    <w:p w:rsidR="00036FDE" w:rsidRDefault="00656F5F">
      <w:pPr>
        <w:pStyle w:val="Default"/>
        <w:rPr>
          <w:b/>
          <w:bCs/>
          <w:sz w:val="28"/>
          <w:szCs w:val="28"/>
        </w:rPr>
      </w:pPr>
      <w:r>
        <w:rPr>
          <w:b/>
          <w:bCs/>
          <w:sz w:val="28"/>
          <w:szCs w:val="28"/>
        </w:rPr>
        <w:t>Dr Prashant Sakharam Bhokardankar</w:t>
      </w:r>
      <w:r>
        <w:rPr>
          <w:b/>
          <w:bCs/>
          <w:sz w:val="28"/>
          <w:szCs w:val="28"/>
          <w:vertAlign w:val="superscript"/>
        </w:rPr>
        <w:t>1</w:t>
      </w:r>
      <w:r>
        <w:rPr>
          <w:b/>
          <w:bCs/>
          <w:sz w:val="28"/>
          <w:szCs w:val="28"/>
        </w:rPr>
        <w:t xml:space="preserve"> Dr Sandeep G.Mane</w:t>
      </w:r>
      <w:r>
        <w:rPr>
          <w:b/>
          <w:bCs/>
          <w:sz w:val="28"/>
          <w:szCs w:val="28"/>
          <w:vertAlign w:val="superscript"/>
        </w:rPr>
        <w:t>2</w:t>
      </w:r>
      <w:r>
        <w:rPr>
          <w:b/>
          <w:bCs/>
          <w:sz w:val="28"/>
          <w:szCs w:val="28"/>
        </w:rPr>
        <w:t>,</w:t>
      </w:r>
    </w:p>
    <w:p w:rsidR="00036FDE" w:rsidRDefault="00656F5F">
      <w:pPr>
        <w:pStyle w:val="Default"/>
        <w:rPr>
          <w:b/>
          <w:bCs/>
          <w:sz w:val="28"/>
          <w:szCs w:val="28"/>
        </w:rPr>
      </w:pPr>
      <w:r>
        <w:rPr>
          <w:b/>
          <w:bCs/>
          <w:sz w:val="28"/>
          <w:szCs w:val="28"/>
        </w:rPr>
        <w:t>Dr Bhupendra P.Khairnar</w:t>
      </w:r>
      <w:r>
        <w:rPr>
          <w:b/>
          <w:bCs/>
          <w:sz w:val="28"/>
          <w:szCs w:val="28"/>
          <w:vertAlign w:val="superscript"/>
        </w:rPr>
        <w:t>3</w:t>
      </w:r>
    </w:p>
    <w:p w:rsidR="00036FDE" w:rsidRDefault="00036FDE">
      <w:pPr>
        <w:pStyle w:val="Default"/>
        <w:rPr>
          <w:b/>
          <w:bCs/>
          <w:sz w:val="28"/>
          <w:szCs w:val="28"/>
        </w:rPr>
      </w:pPr>
    </w:p>
    <w:p w:rsidR="00036FDE" w:rsidRDefault="00656F5F">
      <w:pPr>
        <w:pStyle w:val="Default"/>
        <w:spacing w:after="16"/>
        <w:rPr>
          <w:iCs/>
        </w:rPr>
      </w:pPr>
      <w:r>
        <w:rPr>
          <w:iCs/>
        </w:rPr>
        <w:t>1Professor &amp; Head, Department of Rasashastra -Bhaishjya.kalpana</w:t>
      </w:r>
      <w:r>
        <w:rPr>
          <w:iCs/>
        </w:rPr>
        <w:t xml:space="preserve"> ,Siddhakala Ayurved Mahavidyalaya Sangamner</w:t>
      </w:r>
    </w:p>
    <w:p w:rsidR="00036FDE" w:rsidRDefault="00656F5F">
      <w:pPr>
        <w:pStyle w:val="Default"/>
        <w:spacing w:after="16"/>
        <w:rPr>
          <w:iCs/>
        </w:rPr>
      </w:pPr>
      <w:r>
        <w:t>2</w:t>
      </w:r>
      <w:r>
        <w:rPr>
          <w:iCs/>
        </w:rPr>
        <w:t>Professor, Department of Kaya-chikitsa,Siddhakala Ayurved Mahavidyalaya Sangamner</w:t>
      </w:r>
    </w:p>
    <w:p w:rsidR="00036FDE" w:rsidRDefault="00656F5F">
      <w:pPr>
        <w:pStyle w:val="Default"/>
        <w:spacing w:after="16"/>
        <w:rPr>
          <w:iCs/>
        </w:rPr>
      </w:pPr>
      <w:r>
        <w:t xml:space="preserve">3 Assistant </w:t>
      </w:r>
      <w:r>
        <w:rPr>
          <w:iCs/>
        </w:rPr>
        <w:t>Professor,Departmentof Rasashastra -Bhaishjya.kalpana. ,Siddhakala Ayurved Mahavidyalaya, Sangamner</w:t>
      </w:r>
    </w:p>
    <w:p w:rsidR="00036FDE" w:rsidRDefault="00036FDE">
      <w:pPr>
        <w:pStyle w:val="Default"/>
      </w:pPr>
    </w:p>
    <w:p w:rsidR="00036FDE" w:rsidRDefault="00036FDE">
      <w:pPr>
        <w:pStyle w:val="Default"/>
        <w:rPr>
          <w:b/>
          <w:bCs/>
          <w:sz w:val="28"/>
          <w:szCs w:val="28"/>
        </w:rPr>
      </w:pPr>
    </w:p>
    <w:p w:rsidR="00036FDE" w:rsidRDefault="00656F5F">
      <w:pPr>
        <w:pStyle w:val="Default"/>
        <w:rPr>
          <w:b/>
          <w:bCs/>
          <w:sz w:val="28"/>
          <w:szCs w:val="28"/>
        </w:rPr>
      </w:pPr>
      <w:r>
        <w:rPr>
          <w:b/>
          <w:bCs/>
          <w:sz w:val="28"/>
          <w:szCs w:val="28"/>
        </w:rPr>
        <w:t xml:space="preserve">Abstract. </w:t>
      </w:r>
    </w:p>
    <w:p w:rsidR="00036FDE" w:rsidRDefault="00036FDE">
      <w:pPr>
        <w:pStyle w:val="Default"/>
        <w:rPr>
          <w:b/>
          <w:bCs/>
          <w:sz w:val="28"/>
          <w:szCs w:val="28"/>
        </w:rPr>
      </w:pPr>
    </w:p>
    <w:p w:rsidR="00036FDE" w:rsidRDefault="00656F5F">
      <w:pPr>
        <w:pStyle w:val="Default"/>
        <w:jc w:val="both"/>
        <w:rPr>
          <w:sz w:val="28"/>
          <w:szCs w:val="28"/>
        </w:rPr>
      </w:pPr>
      <w:r>
        <w:rPr>
          <w:sz w:val="28"/>
          <w:szCs w:val="28"/>
        </w:rPr>
        <w:t>Co</w:t>
      </w:r>
      <w:r>
        <w:rPr>
          <w:sz w:val="28"/>
          <w:szCs w:val="28"/>
        </w:rPr>
        <w:t>nnective tissue disease (CTDs), though rare in kids, is an important cause of morbidity. By general physician mostly misunderstood by rheumatoid arthritis. most of them involve multiple organ systems and are associated with presence of auto antibodies. Sys</w:t>
      </w:r>
      <w:r>
        <w:rPr>
          <w:sz w:val="28"/>
          <w:szCs w:val="28"/>
        </w:rPr>
        <w:t>temic lupus erythematosus (SLE) is the most common CTD, the others being Juvenile dermatomyositis, systemic sclerosis, mixed connective disease and Sjogren syndrome. The clinical presentation of CTD in childhood can range from an acute severe illness mimic</w:t>
      </w:r>
      <w:r>
        <w:rPr>
          <w:sz w:val="28"/>
          <w:szCs w:val="28"/>
        </w:rPr>
        <w:t>king a serious infection, to an insidious onset of disease with gradual accumulation of symptoms and signs over weeks to months. The presence of multi-system involvement, evidence of inflammation and lack of any obvious cause should alert a clinician to th</w:t>
      </w:r>
      <w:r>
        <w:rPr>
          <w:sz w:val="28"/>
          <w:szCs w:val="28"/>
        </w:rPr>
        <w:t xml:space="preserve">e possibility of CTD. Diagnosis is usually clinical and features like malar rash, Raynaud’s phenomenon, photosensitivity, oral ulcers suggest a possibility of CTD. Presence of autoantibodies like anti-nuclear antibodies etc. provide supportive evidence to </w:t>
      </w:r>
      <w:r>
        <w:rPr>
          <w:sz w:val="28"/>
          <w:szCs w:val="28"/>
        </w:rPr>
        <w:t>a diagnosis of CTD. Most CTDs are treated with immunosuppressive drugs with good success. The rationale for using Ayurvedic medicines is to restore normal life style and reverse the condition with lesser side effects. Patient of 11 years old was treated wi</w:t>
      </w:r>
      <w:r>
        <w:rPr>
          <w:sz w:val="28"/>
          <w:szCs w:val="28"/>
        </w:rPr>
        <w:t>th an Ayurvedic formulations to replace the modern drugs. The patient got significant result with the help of Ayurvedic medicines.</w:t>
      </w:r>
    </w:p>
    <w:p w:rsidR="00036FDE" w:rsidRDefault="00036FDE">
      <w:pPr>
        <w:pStyle w:val="Default"/>
        <w:jc w:val="both"/>
        <w:rPr>
          <w:sz w:val="28"/>
          <w:szCs w:val="28"/>
        </w:rPr>
      </w:pPr>
    </w:p>
    <w:p w:rsidR="00036FDE" w:rsidRDefault="00656F5F">
      <w:pPr>
        <w:pStyle w:val="Default"/>
        <w:rPr>
          <w:sz w:val="28"/>
          <w:szCs w:val="28"/>
        </w:rPr>
      </w:pPr>
      <w:r>
        <w:rPr>
          <w:b/>
          <w:bCs/>
          <w:sz w:val="28"/>
          <w:szCs w:val="28"/>
        </w:rPr>
        <w:t>Key words</w:t>
      </w:r>
      <w:r>
        <w:rPr>
          <w:sz w:val="28"/>
          <w:szCs w:val="28"/>
        </w:rPr>
        <w:t xml:space="preserve">:Collagen disorder, Autoantibodies. Autoimmune diseases. AyurvedicTreatment.   </w:t>
      </w:r>
      <w:r>
        <w:rPr>
          <w:sz w:val="28"/>
          <w:szCs w:val="28"/>
        </w:rPr>
        <w:br/>
      </w:r>
    </w:p>
    <w:p w:rsidR="00036FDE" w:rsidRDefault="00656F5F">
      <w:pPr>
        <w:pStyle w:val="Default"/>
        <w:jc w:val="both"/>
        <w:rPr>
          <w:b/>
          <w:bCs/>
          <w:sz w:val="28"/>
          <w:szCs w:val="28"/>
        </w:rPr>
      </w:pPr>
      <w:r>
        <w:rPr>
          <w:b/>
          <w:bCs/>
          <w:sz w:val="28"/>
          <w:szCs w:val="28"/>
        </w:rPr>
        <w:t>Introduction---</w:t>
      </w:r>
    </w:p>
    <w:p w:rsidR="00036FDE" w:rsidRDefault="00656F5F">
      <w:pPr>
        <w:pStyle w:val="Default"/>
        <w:jc w:val="both"/>
        <w:rPr>
          <w:sz w:val="28"/>
          <w:szCs w:val="28"/>
        </w:rPr>
      </w:pPr>
      <w:r>
        <w:rPr>
          <w:sz w:val="28"/>
          <w:szCs w:val="28"/>
        </w:rPr>
        <w:t xml:space="preserve">Connective tissue </w:t>
      </w:r>
      <w:r>
        <w:rPr>
          <w:sz w:val="28"/>
          <w:szCs w:val="28"/>
        </w:rPr>
        <w:t xml:space="preserve">diseases include conditions where the immune system fails to recognize self-antigens leading to production of “auto antibodies” and subsequent damage to several organs and tissue systems. Connective diseases </w:t>
      </w:r>
      <w:r>
        <w:rPr>
          <w:sz w:val="28"/>
          <w:szCs w:val="28"/>
        </w:rPr>
        <w:lastRenderedPageBreak/>
        <w:t>include SLE, Scleroderma, Dermatomyositis, Polya</w:t>
      </w:r>
      <w:r>
        <w:rPr>
          <w:sz w:val="28"/>
          <w:szCs w:val="28"/>
        </w:rPr>
        <w:t>rteritis Nodosa and MCTD; the most common one being SLE with a prevalence rate of 53/100,000 in USA</w:t>
      </w:r>
      <w:r>
        <w:rPr>
          <w:sz w:val="28"/>
          <w:szCs w:val="28"/>
          <w:vertAlign w:val="superscript"/>
        </w:rPr>
        <w:t>1</w:t>
      </w:r>
      <w:r>
        <w:rPr>
          <w:sz w:val="28"/>
          <w:szCs w:val="28"/>
        </w:rPr>
        <w:t xml:space="preserve"> and 14-60/100000 in India </w:t>
      </w:r>
      <w:r>
        <w:rPr>
          <w:sz w:val="28"/>
          <w:szCs w:val="28"/>
          <w:vertAlign w:val="superscript"/>
        </w:rPr>
        <w:t>2.</w:t>
      </w:r>
      <w:r>
        <w:rPr>
          <w:sz w:val="28"/>
          <w:szCs w:val="28"/>
        </w:rPr>
        <w:t xml:space="preserve"> Autoimmune diseases represent a significant health burden in the developed world affecting 5-10% of the population in the west</w:t>
      </w:r>
      <w:r>
        <w:rPr>
          <w:sz w:val="28"/>
          <w:szCs w:val="28"/>
          <w:vertAlign w:val="superscript"/>
        </w:rPr>
        <w:t>3</w:t>
      </w:r>
      <w:r>
        <w:rPr>
          <w:sz w:val="28"/>
          <w:szCs w:val="28"/>
        </w:rPr>
        <w:t xml:space="preserve">. </w:t>
      </w:r>
    </w:p>
    <w:p w:rsidR="00036FDE" w:rsidRDefault="00036FDE">
      <w:pPr>
        <w:pStyle w:val="Default"/>
        <w:jc w:val="both"/>
        <w:rPr>
          <w:sz w:val="28"/>
          <w:szCs w:val="28"/>
        </w:rPr>
      </w:pPr>
    </w:p>
    <w:p w:rsidR="00036FDE" w:rsidRDefault="00656F5F">
      <w:pPr>
        <w:pStyle w:val="Default"/>
        <w:jc w:val="both"/>
        <w:rPr>
          <w:sz w:val="28"/>
          <w:szCs w:val="28"/>
        </w:rPr>
      </w:pPr>
      <w:r>
        <w:rPr>
          <w:sz w:val="28"/>
          <w:szCs w:val="28"/>
        </w:rPr>
        <w:t>In India a study shows that 11% of causes for Pyrexia of unknown origin (PUO) as connective tissue disorders which mostly remain undiagnosed</w:t>
      </w:r>
      <w:r>
        <w:rPr>
          <w:sz w:val="28"/>
          <w:szCs w:val="28"/>
          <w:vertAlign w:val="superscript"/>
        </w:rPr>
        <w:t>4</w:t>
      </w:r>
      <w:r>
        <w:rPr>
          <w:sz w:val="28"/>
          <w:szCs w:val="28"/>
        </w:rPr>
        <w:t>. Though infectious disease is a leading cause of PUO, it is being closely followed by CTDs with SLE being pre</w:t>
      </w:r>
      <w:r>
        <w:rPr>
          <w:sz w:val="28"/>
          <w:szCs w:val="28"/>
        </w:rPr>
        <w:t>dominant followed by Rheumatoid arthritis</w:t>
      </w:r>
      <w:r>
        <w:rPr>
          <w:sz w:val="28"/>
          <w:szCs w:val="28"/>
          <w:vertAlign w:val="superscript"/>
        </w:rPr>
        <w:t>5</w:t>
      </w:r>
      <w:r>
        <w:rPr>
          <w:sz w:val="28"/>
          <w:szCs w:val="28"/>
        </w:rPr>
        <w:t>.India reports much lower survival rates for CTD than the west</w:t>
      </w:r>
      <w:r>
        <w:rPr>
          <w:sz w:val="28"/>
          <w:szCs w:val="28"/>
          <w:vertAlign w:val="superscript"/>
        </w:rPr>
        <w:t>2</w:t>
      </w:r>
      <w:r>
        <w:rPr>
          <w:sz w:val="28"/>
          <w:szCs w:val="28"/>
        </w:rPr>
        <w:t>. Many Indian studies show that the common CTDs like SLE, Sjogren’s syndrome, or Scleroderma have a female predominance</w:t>
      </w:r>
      <w:r>
        <w:rPr>
          <w:sz w:val="28"/>
          <w:szCs w:val="28"/>
          <w:vertAlign w:val="superscript"/>
        </w:rPr>
        <w:t>(2,6,7)</w:t>
      </w:r>
      <w:r>
        <w:rPr>
          <w:sz w:val="28"/>
          <w:szCs w:val="28"/>
        </w:rPr>
        <w:t xml:space="preserve">. They have also studied </w:t>
      </w:r>
      <w:r>
        <w:rPr>
          <w:sz w:val="28"/>
          <w:szCs w:val="28"/>
        </w:rPr>
        <w:t>the common clinical features and associated autoantibodies for each disease. Ayurvedic fraternity is using limited ayurvedic drugs for autoimmune diseases and at marginal extent.</w:t>
      </w:r>
    </w:p>
    <w:p w:rsidR="00036FDE" w:rsidRDefault="00036FDE">
      <w:pPr>
        <w:spacing w:line="240" w:lineRule="auto"/>
        <w:jc w:val="both"/>
        <w:rPr>
          <w:rFonts w:ascii="Times New Roman" w:hAnsi="Times New Roman" w:cs="Times New Roman"/>
          <w:b/>
          <w:bCs/>
          <w:sz w:val="28"/>
          <w:szCs w:val="28"/>
        </w:rPr>
      </w:pPr>
    </w:p>
    <w:p w:rsidR="00036FDE" w:rsidRDefault="00656F5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CASE HISTORY </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This was the case of eleven-year female girl, came to OPD with</w:t>
      </w:r>
      <w:r>
        <w:rPr>
          <w:rFonts w:ascii="Times New Roman" w:hAnsi="Times New Roman" w:cs="Times New Roman"/>
          <w:sz w:val="28"/>
          <w:szCs w:val="28"/>
        </w:rPr>
        <w:t xml:space="preserve"> complaints of fatigue, joint pain, swelling, inability to walk and fever. In history taking she was dependent on steroid Wysolone 5mg daily, Acetoaminophene 250 Mg daily, Folic acid 5mg daily plus immunosuppressant Tablet AZR 25 Mg daily.</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On examination features like specially pain and swelling on joints, anorexia was revealed. The patient was asked for the investigations such as Widal test, Complete Blood Count (CBC), ANA (Anti-nuclear antibodies)C. Reactive protein,ASO (Ant Streptolysint</w:t>
      </w:r>
      <w:r>
        <w:rPr>
          <w:rFonts w:ascii="Times New Roman" w:hAnsi="Times New Roman" w:cs="Times New Roman"/>
          <w:sz w:val="28"/>
          <w:szCs w:val="28"/>
        </w:rPr>
        <w:t xml:space="preserve">iter) and RA factor. </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Results of the reports as follows,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-C Reactive protein –16.54 IU/L,</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-CBC- Shows Haemoglobin-11.0 gm%,WBC-5.16,Hamematocrit-44.3 %,Platelet count-196000/cum,Neutrophils 63%,Lymphocytes-31%,</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-ANA Test-by Elisa method-34.59 AU/ML</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-RA </w:t>
      </w:r>
      <w:r>
        <w:rPr>
          <w:rFonts w:ascii="Times New Roman" w:hAnsi="Times New Roman" w:cs="Times New Roman"/>
          <w:sz w:val="28"/>
          <w:szCs w:val="28"/>
        </w:rPr>
        <w:t xml:space="preserve">factor was 11.10 IU/L, </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-ASO (AntiStreptolysin titer) –67-57IU/ML</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-Widal test-Significant titer more than 1:80 dilution.</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Only ANA test and Widal test were on higher side.</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In Ayurveda there is no direct reference of Collagen tissue disorder or its related a</w:t>
      </w:r>
      <w:r>
        <w:rPr>
          <w:rFonts w:ascii="Times New Roman" w:hAnsi="Times New Roman" w:cs="Times New Roman"/>
          <w:sz w:val="28"/>
          <w:szCs w:val="28"/>
        </w:rPr>
        <w:t xml:space="preserve">uto immune disorder is identified. But Treatment was designed as per the </w:t>
      </w:r>
      <w:r>
        <w:rPr>
          <w:rFonts w:ascii="Times New Roman" w:hAnsi="Times New Roman" w:cs="Times New Roman"/>
          <w:sz w:val="28"/>
          <w:szCs w:val="28"/>
        </w:rPr>
        <w:lastRenderedPageBreak/>
        <w:t>clinical symptoms explained by patient. The aim of the treatment was to reduce the fever,joint pain, swelling and increased appetite.</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The combination of treatment was as follows,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Maha</w:t>
      </w:r>
      <w:r>
        <w:rPr>
          <w:rFonts w:ascii="Times New Roman" w:hAnsi="Times New Roman" w:cs="Times New Roman"/>
          <w:sz w:val="28"/>
          <w:szCs w:val="28"/>
        </w:rPr>
        <w:t>sudarshan kwath</w:t>
      </w:r>
      <w:r>
        <w:rPr>
          <w:rFonts w:ascii="Times New Roman" w:hAnsi="Times New Roman" w:cs="Times New Roman"/>
          <w:sz w:val="28"/>
          <w:szCs w:val="28"/>
          <w:vertAlign w:val="superscript"/>
        </w:rPr>
        <w:t>9</w:t>
      </w:r>
      <w:r>
        <w:rPr>
          <w:rFonts w:ascii="Times New Roman" w:hAnsi="Times New Roman" w:cs="Times New Roman"/>
          <w:sz w:val="28"/>
          <w:szCs w:val="28"/>
        </w:rPr>
        <w:t xml:space="preserve"> -5ml TDS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Gulvel satva</w:t>
      </w:r>
      <w:r>
        <w:rPr>
          <w:rFonts w:ascii="Times New Roman" w:hAnsi="Times New Roman" w:cs="Times New Roman"/>
          <w:sz w:val="28"/>
          <w:szCs w:val="28"/>
          <w:vertAlign w:val="superscript"/>
        </w:rPr>
        <w:t>9</w:t>
      </w:r>
      <w:r>
        <w:rPr>
          <w:rFonts w:ascii="Times New Roman" w:hAnsi="Times New Roman" w:cs="Times New Roman"/>
          <w:sz w:val="28"/>
          <w:szCs w:val="28"/>
        </w:rPr>
        <w:t>- 250mg BD</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Laghu malini vasant</w:t>
      </w:r>
      <w:r>
        <w:rPr>
          <w:rFonts w:ascii="Times New Roman" w:hAnsi="Times New Roman" w:cs="Times New Roman"/>
          <w:sz w:val="28"/>
          <w:szCs w:val="28"/>
          <w:vertAlign w:val="superscript"/>
        </w:rPr>
        <w:t>10</w:t>
      </w:r>
      <w:r>
        <w:rPr>
          <w:rFonts w:ascii="Times New Roman" w:hAnsi="Times New Roman" w:cs="Times New Roman"/>
          <w:sz w:val="28"/>
          <w:szCs w:val="28"/>
        </w:rPr>
        <w:t xml:space="preserve"> 125mg BD</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Akik bhasma +Praval bhasma+ Godanti Bhasma</w:t>
      </w:r>
      <w:r>
        <w:rPr>
          <w:rFonts w:ascii="Times New Roman" w:hAnsi="Times New Roman" w:cs="Times New Roman"/>
          <w:sz w:val="28"/>
          <w:szCs w:val="28"/>
          <w:vertAlign w:val="superscript"/>
        </w:rPr>
        <w:t>11,12.13</w:t>
      </w:r>
      <w:r>
        <w:rPr>
          <w:rFonts w:ascii="Times New Roman" w:hAnsi="Times New Roman" w:cs="Times New Roman"/>
          <w:sz w:val="28"/>
          <w:szCs w:val="28"/>
        </w:rPr>
        <w:t xml:space="preserve"> 125 mg each BD</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Yashtimadhu Churna</w:t>
      </w:r>
      <w:r>
        <w:rPr>
          <w:rFonts w:ascii="Times New Roman" w:hAnsi="Times New Roman" w:cs="Times New Roman"/>
          <w:sz w:val="28"/>
          <w:szCs w:val="28"/>
          <w:vertAlign w:val="superscript"/>
        </w:rPr>
        <w:t>14</w:t>
      </w:r>
      <w:r>
        <w:rPr>
          <w:rFonts w:ascii="Times New Roman" w:hAnsi="Times New Roman" w:cs="Times New Roman"/>
          <w:sz w:val="28"/>
          <w:szCs w:val="28"/>
        </w:rPr>
        <w:t xml:space="preserve"> 500Mg BD</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The above treatment was planned for 3 months period.</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The patient was asked for </w:t>
      </w:r>
      <w:r>
        <w:rPr>
          <w:rFonts w:ascii="Times New Roman" w:hAnsi="Times New Roman" w:cs="Times New Roman"/>
          <w:sz w:val="28"/>
          <w:szCs w:val="28"/>
        </w:rPr>
        <w:t>pathyapathya like Pathya -Jwari,Ghee,Bajra Roti.lukewarm water</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Apathya- Potato,Dal preparations, Curd, Fried items.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The patient was asked to stop modern medications with immediate start of the ayurvedic medications. Only Wysolone was tapered and stopped af</w:t>
      </w:r>
      <w:r>
        <w:rPr>
          <w:rFonts w:ascii="Times New Roman" w:hAnsi="Times New Roman" w:cs="Times New Roman"/>
          <w:sz w:val="28"/>
          <w:szCs w:val="28"/>
        </w:rPr>
        <w:t>ter 7 days.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Patient started very good improvement after 1 month of treatment. Her joint swelling and pain were reduced remarkably, body temperature was also coming to normal level. Patient started to feel energetic,her independent movements were also incre</w:t>
      </w:r>
      <w:r>
        <w:rPr>
          <w:rFonts w:ascii="Times New Roman" w:hAnsi="Times New Roman" w:cs="Times New Roman"/>
          <w:sz w:val="28"/>
          <w:szCs w:val="28"/>
        </w:rPr>
        <w:t>ased. Patient felt good appetite. Her trust on ayurvedic treatment. The above treatment was continued for 3 months.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The patient was asked to do main ANA positive test after 3 months.</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The ANA test result was shown ---25 AU/ML</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Widal test was negative.</w:t>
      </w:r>
    </w:p>
    <w:p w:rsidR="00036FDE" w:rsidRDefault="00656F5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Discus</w:t>
      </w:r>
      <w:r>
        <w:rPr>
          <w:rFonts w:ascii="Times New Roman" w:hAnsi="Times New Roman" w:cs="Times New Roman"/>
          <w:b/>
          <w:bCs/>
          <w:sz w:val="28"/>
          <w:szCs w:val="28"/>
        </w:rPr>
        <w:t>sion-</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Use of ayurvedic medicine is increasing by common man day by day.There is a segment called autoimmune disorder is really untouched by ayurvedic vaidyas. Patient receiving treatment from modern doctors having side effects at higher extent. Specially l</w:t>
      </w:r>
      <w:r>
        <w:rPr>
          <w:rFonts w:ascii="Times New Roman" w:hAnsi="Times New Roman" w:cs="Times New Roman"/>
          <w:sz w:val="28"/>
          <w:szCs w:val="28"/>
        </w:rPr>
        <w:t xml:space="preserve">onger use of steroids can create threat to patient’s life. Ayurvedic medications not only reduces the symptoms but improve the quality life of the patient. Patient can get relief for longer duration with lesser side effects.Need of hour is to increase the </w:t>
      </w:r>
      <w:r>
        <w:rPr>
          <w:rFonts w:ascii="Times New Roman" w:hAnsi="Times New Roman" w:cs="Times New Roman"/>
          <w:sz w:val="28"/>
          <w:szCs w:val="28"/>
        </w:rPr>
        <w:t>confidence of patients on ayurvedic medications having prominent results in autoimmune diseases. More data on larger number of patients can increase the use of ayurvedic medicines in auto immune disorders like collagen tissue disorders.</w:t>
      </w:r>
    </w:p>
    <w:p w:rsidR="00036FDE" w:rsidRDefault="00036FDE">
      <w:pPr>
        <w:spacing w:line="240" w:lineRule="auto"/>
        <w:jc w:val="both"/>
        <w:rPr>
          <w:rFonts w:ascii="Times New Roman" w:hAnsi="Times New Roman" w:cs="Times New Roman"/>
          <w:b/>
          <w:bCs/>
          <w:sz w:val="28"/>
          <w:szCs w:val="28"/>
        </w:rPr>
      </w:pPr>
    </w:p>
    <w:p w:rsidR="00036FDE" w:rsidRDefault="00656F5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036FDE" w:rsidRDefault="00656F5F">
      <w:pPr>
        <w:spacing w:line="240" w:lineRule="auto"/>
        <w:jc w:val="both"/>
        <w:rPr>
          <w:rFonts w:ascii="Times New Roman" w:hAnsi="Times New Roman" w:cs="Times New Roman"/>
          <w:sz w:val="28"/>
          <w:szCs w:val="28"/>
        </w:rPr>
      </w:pPr>
      <w:r>
        <w:rPr>
          <w:rFonts w:ascii="Times New Roman" w:hAnsi="Times New Roman" w:cs="Times New Roman"/>
          <w:sz w:val="28"/>
          <w:szCs w:val="28"/>
        </w:rPr>
        <w:t>The pr</w:t>
      </w:r>
      <w:r>
        <w:rPr>
          <w:rFonts w:ascii="Times New Roman" w:hAnsi="Times New Roman" w:cs="Times New Roman"/>
          <w:sz w:val="28"/>
          <w:szCs w:val="28"/>
        </w:rPr>
        <w:t xml:space="preserve">esent study indicate that the selected Ayurvedic medications were efficacious in collagen tissue disorder. The present medicines doesn’t produce any side effects. More clinical trials with bigger sample sizes are required to make concrete decision so that </w:t>
      </w:r>
      <w:r>
        <w:rPr>
          <w:rFonts w:ascii="Times New Roman" w:hAnsi="Times New Roman" w:cs="Times New Roman"/>
          <w:sz w:val="28"/>
          <w:szCs w:val="28"/>
        </w:rPr>
        <w:t>use of such ayurvedic medicines can be increase by ayurvedic vaidyas for beneficial use of these patients.</w:t>
      </w:r>
    </w:p>
    <w:p w:rsidR="00036FDE" w:rsidRDefault="00036FDE">
      <w:pPr>
        <w:spacing w:line="240" w:lineRule="auto"/>
        <w:jc w:val="both"/>
        <w:rPr>
          <w:rFonts w:ascii="Times New Roman" w:hAnsi="Times New Roman" w:cs="Times New Roman"/>
          <w:sz w:val="28"/>
          <w:szCs w:val="28"/>
        </w:rPr>
      </w:pP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1.Denchenko N et al, Epidemiology of SLE,A comparison of worldwide disease burden.Lupus.200615(5);308-18</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2.Malviya et al,Prevalence of </w:t>
      </w:r>
      <w:r>
        <w:rPr>
          <w:rFonts w:ascii="Times New Roman" w:hAnsi="Times New Roman" w:cs="Times New Roman"/>
          <w:sz w:val="24"/>
          <w:szCs w:val="24"/>
        </w:rPr>
        <w:t>systemic lupus erythematous in India,SAGE Journals 1993,2(2):115-18</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3.Anderson MS International Society for clinical Densiotometry,Annual meeting,Journal of Clinical Endocrinology and Metabolism,2008;93(10)</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4.Kajariwal et al,PUO,A perspective study of 100 </w:t>
      </w:r>
      <w:r>
        <w:rPr>
          <w:rFonts w:ascii="Times New Roman" w:hAnsi="Times New Roman" w:cs="Times New Roman"/>
          <w:sz w:val="24"/>
          <w:szCs w:val="24"/>
        </w:rPr>
        <w:t>casesJPGM.2001;104-07</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5.Abdelbaky MS et al, Hassan prevalence of connective tissue diseases in Egyptian patients presenting PUO  2011,4;33-41</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6.Kosaraju K shenoy,et al, A cross sectional hospital-based study of autoantibody profile and clinical manifestati</w:t>
      </w:r>
      <w:r>
        <w:rPr>
          <w:rFonts w:ascii="Times New Roman" w:hAnsi="Times New Roman" w:cs="Times New Roman"/>
          <w:sz w:val="24"/>
          <w:szCs w:val="24"/>
        </w:rPr>
        <w:t xml:space="preserve">ons of Systemic lupous erythematous in south Indian patients Indian journal of Medical Microbiology.2010:28(3);245-47 </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7.Pradhan et al Clinical and autoimmune profile of scleroderma patients from Western India, Journal of Rheumatology ;2014;2014;983781</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 </w:t>
      </w:r>
      <w:bookmarkStart w:id="0" w:name="_Hlk18758756"/>
      <w:r>
        <w:rPr>
          <w:rFonts w:ascii="Times New Roman" w:hAnsi="Times New Roman" w:cs="Times New Roman"/>
          <w:sz w:val="24"/>
          <w:szCs w:val="24"/>
        </w:rPr>
        <w:t>Shri Baidyanath Ayurved Bhavan Ltd, Nagpur, Ayurved Sar Sangraha, 20</w:t>
      </w:r>
      <w:r>
        <w:rPr>
          <w:rFonts w:ascii="Times New Roman" w:hAnsi="Times New Roman" w:cs="Times New Roman"/>
          <w:sz w:val="24"/>
          <w:szCs w:val="24"/>
          <w:vertAlign w:val="superscript"/>
        </w:rPr>
        <w:t xml:space="preserve">th </w:t>
      </w:r>
      <w:r>
        <w:rPr>
          <w:rFonts w:ascii="Times New Roman" w:hAnsi="Times New Roman" w:cs="Times New Roman"/>
          <w:sz w:val="24"/>
          <w:szCs w:val="24"/>
        </w:rPr>
        <w:t>Edition – 2000, P- 722.</w:t>
      </w:r>
    </w:p>
    <w:bookmarkEnd w:id="0"/>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9. Acharya Yadava ji Trikam ji Siddha Yog Sangraha, Shri Baidyanath Ayurved Bhavan, Nagpur, 8</w:t>
      </w:r>
      <w:r>
        <w:rPr>
          <w:rFonts w:ascii="Times New Roman" w:hAnsi="Times New Roman" w:cs="Times New Roman"/>
          <w:sz w:val="24"/>
          <w:szCs w:val="24"/>
          <w:vertAlign w:val="superscript"/>
        </w:rPr>
        <w:t xml:space="preserve">th </w:t>
      </w:r>
      <w:r>
        <w:rPr>
          <w:rFonts w:ascii="Times New Roman" w:hAnsi="Times New Roman" w:cs="Times New Roman"/>
          <w:sz w:val="24"/>
          <w:szCs w:val="24"/>
        </w:rPr>
        <w:t>Edition, July 1984, P- 4</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10. Shri Baidyanath Ayurved Bhavan Ltd,</w:t>
      </w:r>
      <w:r>
        <w:rPr>
          <w:rFonts w:ascii="Times New Roman" w:hAnsi="Times New Roman" w:cs="Times New Roman"/>
          <w:sz w:val="24"/>
          <w:szCs w:val="24"/>
        </w:rPr>
        <w:t xml:space="preserve"> Nagpur, Ayurved Sar Sangraha, 20th Edition – 2000, P- 385.</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11. Dr. Siddhinadan Mishra, Ayurved Rasashastra, 15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edition, Chaubhambha Orientalia, Varanasi, 2006, P- 564 – 566.</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12. Shastri Kashinath, Rasatarangini, Motilal Publication, Delhi, 11</w:t>
      </w:r>
      <w:r>
        <w:rPr>
          <w:rFonts w:ascii="Times New Roman" w:hAnsi="Times New Roman" w:cs="Times New Roman"/>
          <w:sz w:val="24"/>
          <w:szCs w:val="24"/>
          <w:vertAlign w:val="superscript"/>
        </w:rPr>
        <w:t xml:space="preserve">th </w:t>
      </w:r>
      <w:r>
        <w:rPr>
          <w:rFonts w:ascii="Times New Roman" w:hAnsi="Times New Roman" w:cs="Times New Roman"/>
          <w:sz w:val="24"/>
          <w:szCs w:val="24"/>
        </w:rPr>
        <w:t>Edition,</w:t>
      </w:r>
      <w:r>
        <w:rPr>
          <w:rFonts w:ascii="Times New Roman" w:hAnsi="Times New Roman" w:cs="Times New Roman"/>
          <w:sz w:val="24"/>
          <w:szCs w:val="24"/>
        </w:rPr>
        <w:t xml:space="preserve"> 1979, P- 627.</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13. Shri Sadanand Sharma, Rasatarangini, Motilal Publication, 1986, P- 284.</w:t>
      </w:r>
    </w:p>
    <w:p w:rsidR="00036FDE" w:rsidRDefault="00656F5F">
      <w:pPr>
        <w:spacing w:line="240" w:lineRule="auto"/>
        <w:jc w:val="both"/>
        <w:rPr>
          <w:rFonts w:ascii="Times New Roman" w:hAnsi="Times New Roman" w:cs="Times New Roman"/>
          <w:sz w:val="24"/>
          <w:szCs w:val="24"/>
        </w:rPr>
      </w:pPr>
      <w:r>
        <w:rPr>
          <w:rFonts w:ascii="Times New Roman" w:hAnsi="Times New Roman" w:cs="Times New Roman"/>
          <w:sz w:val="24"/>
          <w:szCs w:val="24"/>
        </w:rPr>
        <w:t>14. Kwon H-M et al, Blockade of cytokine induced endothelial cell adhesion molecule expression by licorice isoliquiteritigenin through Nf-kB signal disruption. Exper</w:t>
      </w:r>
      <w:r>
        <w:rPr>
          <w:rFonts w:ascii="Times New Roman" w:hAnsi="Times New Roman" w:cs="Times New Roman"/>
          <w:sz w:val="24"/>
          <w:szCs w:val="24"/>
        </w:rPr>
        <w:t>imental Biology and Medicine,2007,232(2)235-245.</w:t>
      </w:r>
      <w:bookmarkStart w:id="1" w:name="_GoBack"/>
      <w:bookmarkEnd w:id="1"/>
    </w:p>
    <w:p w:rsidR="00036FDE" w:rsidRDefault="00036FDE">
      <w:pPr>
        <w:spacing w:line="240" w:lineRule="auto"/>
        <w:jc w:val="both"/>
        <w:rPr>
          <w:rFonts w:ascii="Times New Roman" w:hAnsi="Times New Roman" w:cs="Times New Roman"/>
          <w:sz w:val="24"/>
          <w:szCs w:val="24"/>
        </w:rPr>
      </w:pPr>
    </w:p>
    <w:p w:rsidR="00036FDE" w:rsidRDefault="00036FDE">
      <w:pPr>
        <w:spacing w:line="240" w:lineRule="auto"/>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rFonts w:ascii="Times New Roman" w:hAnsi="Times New Roman" w:cs="Times New Roman"/>
          <w:sz w:val="24"/>
          <w:szCs w:val="24"/>
        </w:rPr>
      </w:pPr>
    </w:p>
    <w:p w:rsidR="00036FDE" w:rsidRDefault="00036FDE">
      <w:pPr>
        <w:jc w:val="both"/>
        <w:rPr>
          <w:sz w:val="23"/>
          <w:szCs w:val="23"/>
        </w:rPr>
      </w:pPr>
    </w:p>
    <w:p w:rsidR="00036FDE" w:rsidRDefault="00036FDE">
      <w:pPr>
        <w:jc w:val="both"/>
        <w:rPr>
          <w:sz w:val="23"/>
          <w:szCs w:val="23"/>
        </w:rPr>
      </w:pPr>
    </w:p>
    <w:p w:rsidR="00036FDE" w:rsidRDefault="00036FDE">
      <w:pPr>
        <w:jc w:val="both"/>
        <w:rPr>
          <w:sz w:val="23"/>
          <w:szCs w:val="23"/>
        </w:rPr>
      </w:pPr>
    </w:p>
    <w:p w:rsidR="00036FDE" w:rsidRDefault="00036FDE">
      <w:pPr>
        <w:jc w:val="both"/>
        <w:rPr>
          <w:sz w:val="23"/>
          <w:szCs w:val="23"/>
        </w:rPr>
      </w:pPr>
    </w:p>
    <w:sectPr w:rsidR="00036FDE" w:rsidSect="00036F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36FDE"/>
    <w:rsid w:val="00036FDE"/>
    <w:rsid w:val="00656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D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FD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7198</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Jitendra Khairnar</dc:creator>
  <cp:lastModifiedBy>uptech</cp:lastModifiedBy>
  <cp:revision>2</cp:revision>
  <dcterms:created xsi:type="dcterms:W3CDTF">2019-09-10T14:32:00Z</dcterms:created>
  <dcterms:modified xsi:type="dcterms:W3CDTF">2019-09-10T14:32:00Z</dcterms:modified>
</cp:coreProperties>
</file>