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2F" w:rsidRDefault="000B02E8">
      <w:pPr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Dr. Priyanka  Suresh Kandikattiwar</w:t>
      </w:r>
      <w:r w:rsidR="009D7E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5F2A" w:rsidRDefault="00D75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B.A.M.S MD (kayachikitsa)</w:t>
      </w:r>
    </w:p>
    <w:p w:rsidR="00DA7282" w:rsidRPr="009D7E2B" w:rsidRDefault="00DA7282">
      <w:pPr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spacing w:line="240" w:lineRule="auto"/>
        <w:ind w:right="-46"/>
        <w:jc w:val="both"/>
        <w:rPr>
          <w:rFonts w:ascii="Times New Roman" w:hAnsi="Times New Roman" w:cs="Times New Roman"/>
          <w:b/>
          <w:w w:val="105"/>
          <w:sz w:val="24"/>
          <w:szCs w:val="24"/>
        </w:rPr>
      </w:pPr>
      <w:r w:rsidRPr="009D7E2B">
        <w:rPr>
          <w:rFonts w:ascii="Times New Roman" w:hAnsi="Times New Roman" w:cs="Times New Roman"/>
          <w:b/>
          <w:w w:val="105"/>
          <w:sz w:val="24"/>
          <w:szCs w:val="24"/>
        </w:rPr>
        <w:t>“A</w:t>
      </w:r>
      <w:r w:rsidRPr="009D7E2B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/>
          <w:w w:val="105"/>
          <w:sz w:val="24"/>
          <w:szCs w:val="24"/>
        </w:rPr>
        <w:t>COMPARATIVE</w:t>
      </w:r>
      <w:r w:rsidRPr="009D7E2B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/>
          <w:w w:val="105"/>
          <w:sz w:val="24"/>
          <w:szCs w:val="24"/>
        </w:rPr>
        <w:t>STUDY</w:t>
      </w:r>
      <w:r w:rsidRPr="009D7E2B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/>
          <w:w w:val="105"/>
          <w:sz w:val="24"/>
          <w:szCs w:val="24"/>
        </w:rPr>
        <w:t>OF</w:t>
      </w:r>
      <w:r w:rsidRPr="009D7E2B">
        <w:rPr>
          <w:rFonts w:ascii="Times New Roman" w:hAnsi="Times New Roman" w:cs="Times New Roman"/>
          <w:b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ASITAKADI </w:t>
      </w:r>
      <w:r w:rsidR="009D7E2B" w:rsidRPr="009D7E2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CHURNA </w:t>
      </w:r>
      <w:r w:rsidR="009D7E2B" w:rsidRPr="009D7E2B">
        <w:rPr>
          <w:rFonts w:ascii="Times New Roman" w:eastAsia="Calibri" w:hAnsi="Times New Roman" w:cs="Times New Roman"/>
          <w:b/>
          <w:sz w:val="24"/>
          <w:szCs w:val="24"/>
        </w:rPr>
        <w:t>AND</w:t>
      </w:r>
      <w:r w:rsidRPr="009D7E2B">
        <w:rPr>
          <w:rFonts w:ascii="Times New Roman" w:hAnsi="Times New Roman" w:cs="Times New Roman"/>
          <w:b/>
          <w:spacing w:val="-14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/>
          <w:i/>
          <w:iCs/>
          <w:sz w:val="24"/>
          <w:szCs w:val="24"/>
        </w:rPr>
        <w:t>ALAMBUSADI</w:t>
      </w:r>
      <w:r w:rsidRPr="009D7E2B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CHUNA</w:t>
      </w:r>
      <w:r w:rsidRPr="009D7E2B">
        <w:rPr>
          <w:rFonts w:ascii="Times New Roman" w:hAnsi="Times New Roman" w:cs="Times New Roman"/>
          <w:b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/>
          <w:w w:val="105"/>
          <w:sz w:val="24"/>
          <w:szCs w:val="24"/>
        </w:rPr>
        <w:t>IN THE MANAGEMENT OF</w:t>
      </w:r>
      <w:r w:rsidRPr="009D7E2B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/>
          <w:w w:val="105"/>
          <w:sz w:val="24"/>
          <w:szCs w:val="24"/>
        </w:rPr>
        <w:t>AMAVATA”</w:t>
      </w:r>
    </w:p>
    <w:p w:rsidR="000B02E8" w:rsidRPr="009D7E2B" w:rsidRDefault="000B02E8" w:rsidP="000B02E8">
      <w:pPr>
        <w:spacing w:line="240" w:lineRule="auto"/>
        <w:ind w:right="-4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>ABSTRACT</w:t>
      </w:r>
      <w:r w:rsidRPr="009D7E2B">
        <w:rPr>
          <w:rFonts w:ascii="Times New Roman" w:hAnsi="Times New Roman" w:cs="Times New Roman"/>
          <w:sz w:val="24"/>
          <w:szCs w:val="24"/>
        </w:rPr>
        <w:t xml:space="preserve">: - </w:t>
      </w:r>
      <w:r w:rsidRPr="009D7E2B">
        <w:rPr>
          <w:rFonts w:ascii="Times New Roman" w:eastAsia="Calibri" w:hAnsi="Times New Roman" w:cs="Times New Roman"/>
          <w:b/>
          <w:bCs/>
          <w:sz w:val="24"/>
          <w:szCs w:val="24"/>
        </w:rPr>
        <w:t>INTRODUCTION: -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 xml:space="preserve"> Amavata</w:t>
      </w:r>
      <w:r w:rsidRPr="009D7E2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9D7E2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one</w:t>
      </w:r>
      <w:r w:rsidRPr="009D7E2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9D7E2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9D7E2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challenging</w:t>
      </w:r>
      <w:r w:rsidRPr="009D7E2B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diseases</w:t>
      </w:r>
      <w:r w:rsidRPr="009D7E2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for the physicians due to its chronic nature, difficulty, complications. Amavata is the prime</w:t>
      </w:r>
      <w:r w:rsidRPr="009D7E2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disease</w:t>
      </w:r>
      <w:r w:rsidRPr="009D7E2B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which</w:t>
      </w:r>
      <w:r w:rsidRPr="009D7E2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makes</w:t>
      </w:r>
      <w:r w:rsidRPr="009D7E2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9D7E2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person</w:t>
      </w:r>
      <w:r w:rsidRPr="009D7E2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unfit</w:t>
      </w:r>
      <w:r w:rsidRPr="009D7E2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for</w:t>
      </w:r>
      <w:r w:rsidRPr="009D7E2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an</w:t>
      </w:r>
      <w:r w:rsidRPr="009D7E2B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independent</w:t>
      </w:r>
      <w:r w:rsidRPr="009D7E2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life. In</w:t>
      </w:r>
      <w:r w:rsidRPr="009D7E2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this</w:t>
      </w:r>
      <w:r w:rsidRPr="009D7E2B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study,</w:t>
      </w:r>
      <w:r w:rsidRPr="009D7E2B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D7E2B">
        <w:rPr>
          <w:rFonts w:ascii="Times New Roman" w:eastAsia="Calibri" w:hAnsi="Times New Roman" w:cs="Times New Roman"/>
          <w:i/>
          <w:sz w:val="24"/>
          <w:szCs w:val="24"/>
        </w:rPr>
        <w:t xml:space="preserve">Asitakadi Churna </w:t>
      </w:r>
      <w:r w:rsidRPr="009D7E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9D7E2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Alambusadi</w:t>
      </w:r>
      <w:r w:rsidRPr="009D7E2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chuna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are</w:t>
      </w:r>
      <w:r w:rsidRPr="009D7E2B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considered,</w:t>
      </w:r>
      <w:r w:rsidRPr="009D7E2B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as</w:t>
      </w:r>
      <w:r w:rsidRPr="009D7E2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both</w:t>
      </w:r>
      <w:r w:rsidRPr="009D7E2B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the drugs possess Vata-Kaphahara and Amapachak properties. Here an attempt is made to compare the</w:t>
      </w:r>
      <w:r w:rsidRPr="009D7E2B">
        <w:rPr>
          <w:rFonts w:ascii="Times New Roman" w:hAnsi="Times New Roman" w:cs="Times New Roman"/>
          <w:spacing w:val="5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 xml:space="preserve">efficacy of </w:t>
      </w:r>
      <w:r w:rsidRPr="009D7E2B">
        <w:rPr>
          <w:rFonts w:ascii="Times New Roman" w:eastAsia="Calibri" w:hAnsi="Times New Roman" w:cs="Times New Roman"/>
          <w:i/>
          <w:sz w:val="24"/>
          <w:szCs w:val="24"/>
        </w:rPr>
        <w:t xml:space="preserve">Asitakadi Churna </w:t>
      </w:r>
      <w:r w:rsidRPr="009D7E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9D7E2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Alambusadi</w:t>
      </w:r>
      <w:r w:rsidRPr="009D7E2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chuna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 xml:space="preserve">in Amavata with the title </w:t>
      </w:r>
      <w:r w:rsidRPr="009D7E2B">
        <w:rPr>
          <w:rFonts w:ascii="Times New Roman" w:hAnsi="Times New Roman" w:cs="Times New Roman"/>
          <w:bCs/>
          <w:w w:val="105"/>
          <w:sz w:val="24"/>
          <w:szCs w:val="24"/>
        </w:rPr>
        <w:t>“A</w:t>
      </w:r>
      <w:r w:rsidRPr="009D7E2B">
        <w:rPr>
          <w:rFonts w:ascii="Times New Roman" w:hAnsi="Times New Roman" w:cs="Times New Roman"/>
          <w:bCs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Cs/>
          <w:w w:val="105"/>
          <w:sz w:val="24"/>
          <w:szCs w:val="24"/>
        </w:rPr>
        <w:t>Comparative</w:t>
      </w:r>
      <w:r w:rsidRPr="009D7E2B">
        <w:rPr>
          <w:rFonts w:ascii="Times New Roman" w:hAnsi="Times New Roman" w:cs="Times New Roman"/>
          <w:bCs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Cs/>
          <w:w w:val="105"/>
          <w:sz w:val="24"/>
          <w:szCs w:val="24"/>
        </w:rPr>
        <w:t>study</w:t>
      </w:r>
      <w:r w:rsidRPr="009D7E2B">
        <w:rPr>
          <w:rFonts w:ascii="Times New Roman" w:hAnsi="Times New Roman" w:cs="Times New Roman"/>
          <w:bCs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9D7E2B">
        <w:rPr>
          <w:rFonts w:ascii="Times New Roman" w:hAnsi="Times New Roman" w:cs="Times New Roman"/>
          <w:bCs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Asitakadi Churna </w:t>
      </w:r>
      <w:r w:rsidRPr="009D7E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Cs/>
          <w:w w:val="105"/>
          <w:sz w:val="24"/>
          <w:szCs w:val="24"/>
        </w:rPr>
        <w:t>and</w:t>
      </w:r>
      <w:r w:rsidRPr="009D7E2B">
        <w:rPr>
          <w:rFonts w:ascii="Times New Roman" w:hAnsi="Times New Roman" w:cs="Times New Roman"/>
          <w:bCs/>
          <w:spacing w:val="-14"/>
          <w:w w:val="105"/>
          <w:sz w:val="24"/>
          <w:szCs w:val="24"/>
        </w:rPr>
        <w:t xml:space="preserve"> </w:t>
      </w:r>
      <w:r w:rsidRPr="00D75F2A">
        <w:rPr>
          <w:rFonts w:ascii="Times New Roman" w:hAnsi="Times New Roman" w:cs="Times New Roman"/>
          <w:bCs/>
          <w:i/>
          <w:iCs/>
          <w:sz w:val="24"/>
          <w:szCs w:val="24"/>
        </w:rPr>
        <w:t>Alambusadi</w:t>
      </w:r>
      <w:r w:rsidRPr="009D7E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75F2A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chuna</w:t>
      </w:r>
      <w:r w:rsidRPr="009D7E2B">
        <w:rPr>
          <w:rFonts w:ascii="Times New Roman" w:hAnsi="Times New Roman" w:cs="Times New Roman"/>
          <w:bCs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bCs/>
          <w:w w:val="105"/>
          <w:sz w:val="24"/>
          <w:szCs w:val="24"/>
        </w:rPr>
        <w:t>in the management of</w:t>
      </w:r>
      <w:r w:rsidRPr="009D7E2B">
        <w:rPr>
          <w:rFonts w:ascii="Times New Roman" w:hAnsi="Times New Roman" w:cs="Times New Roman"/>
          <w:bCs/>
          <w:spacing w:val="-10"/>
          <w:w w:val="105"/>
          <w:sz w:val="24"/>
          <w:szCs w:val="24"/>
        </w:rPr>
        <w:t xml:space="preserve"> </w:t>
      </w:r>
      <w:r w:rsidRPr="00D75F2A">
        <w:rPr>
          <w:rFonts w:ascii="Times New Roman" w:hAnsi="Times New Roman" w:cs="Times New Roman"/>
          <w:bCs/>
          <w:i/>
          <w:iCs/>
          <w:w w:val="105"/>
          <w:sz w:val="24"/>
          <w:szCs w:val="24"/>
        </w:rPr>
        <w:t>Amavata</w:t>
      </w:r>
      <w:r w:rsidRPr="009D7E2B">
        <w:rPr>
          <w:rFonts w:ascii="Times New Roman" w:hAnsi="Times New Roman" w:cs="Times New Roman"/>
          <w:bCs/>
          <w:w w:val="105"/>
          <w:sz w:val="24"/>
          <w:szCs w:val="24"/>
        </w:rPr>
        <w:t>”</w:t>
      </w:r>
      <w:r w:rsidRPr="009D7E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7E2B">
        <w:rPr>
          <w:rFonts w:ascii="Times New Roman" w:eastAsia="Calibri" w:hAnsi="Times New Roman" w:cs="Times New Roman"/>
          <w:b/>
          <w:bCs/>
          <w:sz w:val="24"/>
          <w:szCs w:val="24"/>
        </w:rPr>
        <w:t>AIM &amp; OBJECTIVE: -</w:t>
      </w:r>
      <w:r w:rsidRPr="009D7E2B">
        <w:rPr>
          <w:rFonts w:ascii="Times New Roman" w:hAnsi="Times New Roman" w:cs="Times New Roman"/>
          <w:sz w:val="24"/>
          <w:szCs w:val="24"/>
        </w:rPr>
        <w:t xml:space="preserve"> To compare effect of </w:t>
      </w:r>
      <w:r w:rsidRPr="00D75F2A">
        <w:rPr>
          <w:rFonts w:ascii="Times New Roman" w:hAnsi="Times New Roman" w:cs="Times New Roman"/>
          <w:i/>
          <w:iCs/>
          <w:sz w:val="24"/>
          <w:szCs w:val="24"/>
        </w:rPr>
        <w:t>Alabushadi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 and </w:t>
      </w:r>
      <w:r w:rsidRPr="00D75F2A">
        <w:rPr>
          <w:rFonts w:ascii="Times New Roman" w:hAnsi="Times New Roman" w:cs="Times New Roman"/>
          <w:i/>
          <w:iCs/>
          <w:sz w:val="24"/>
          <w:szCs w:val="24"/>
        </w:rPr>
        <w:t>Asitakadi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in </w:t>
      </w:r>
      <w:r w:rsidRPr="00D75F2A">
        <w:rPr>
          <w:rFonts w:ascii="Times New Roman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</w:t>
      </w:r>
      <w:r w:rsidRPr="009D7E2B">
        <w:rPr>
          <w:rFonts w:ascii="Times New Roman" w:eastAsia="Calibri" w:hAnsi="Times New Roman" w:cs="Times New Roman"/>
          <w:b/>
          <w:bCs/>
          <w:sz w:val="24"/>
          <w:szCs w:val="24"/>
        </w:rPr>
        <w:t>MATERIALS AND METHODS -</w:t>
      </w:r>
      <w:r w:rsidRPr="009D7E2B">
        <w:rPr>
          <w:rFonts w:ascii="Times New Roman" w:hAnsi="Times New Roman" w:cs="Times New Roman"/>
          <w:i/>
          <w:iCs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The patients were selected from the OPD and IPD of concern institution.</w:t>
      </w:r>
      <w:r w:rsidRPr="009D7E2B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60</w:t>
      </w:r>
      <w:r w:rsidRPr="009D7E2B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patients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9D7E2B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were</w:t>
      </w:r>
      <w:r w:rsidRPr="009D7E2B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randomly</w:t>
      </w:r>
      <w:r w:rsidRPr="009D7E2B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selected and</w:t>
      </w:r>
      <w:r w:rsidRPr="009D7E2B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divided</w:t>
      </w:r>
      <w:r w:rsidRPr="009D7E2B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into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two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groups</w:t>
      </w:r>
      <w:r w:rsidRPr="009D7E2B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of</w:t>
      </w:r>
      <w:r w:rsidRPr="009D7E2B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30</w:t>
      </w:r>
      <w:r w:rsidRPr="009D7E2B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patients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each,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9D7E2B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subjected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clinical</w:t>
      </w:r>
      <w:r w:rsidRPr="009D7E2B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trial.</w:t>
      </w:r>
      <w:r w:rsidRPr="009D7E2B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Group- A</w:t>
      </w:r>
      <w:r w:rsidRPr="009D7E2B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patients</w:t>
      </w:r>
      <w:r w:rsidRPr="009D7E2B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were</w:t>
      </w:r>
      <w:r w:rsidRPr="009D7E2B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treated</w:t>
      </w:r>
      <w:r w:rsidRPr="009D7E2B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with</w:t>
      </w:r>
      <w:r w:rsidRPr="009D7E2B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9D7E2B">
        <w:rPr>
          <w:rFonts w:ascii="Times New Roman" w:eastAsia="Calibri" w:hAnsi="Times New Roman" w:cs="Times New Roman"/>
          <w:i/>
          <w:sz w:val="24"/>
          <w:szCs w:val="24"/>
        </w:rPr>
        <w:t xml:space="preserve">Asitakadi Churna </w:t>
      </w:r>
      <w:r w:rsidRPr="009D7E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and</w:t>
      </w:r>
      <w:r w:rsidRPr="009D7E2B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Group-B</w:t>
      </w:r>
      <w:r w:rsidRPr="009D7E2B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patients</w:t>
      </w:r>
      <w:r w:rsidRPr="009D7E2B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were</w:t>
      </w:r>
      <w:r w:rsidRPr="009D7E2B">
        <w:rPr>
          <w:rFonts w:ascii="Times New Roman" w:hAnsi="Times New Roman" w:cs="Times New Roman"/>
          <w:spacing w:val="-17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 xml:space="preserve">treated with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Alambusadi</w:t>
      </w:r>
      <w:r w:rsidRPr="009D7E2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chuna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. The signs and symptoms were recorded on the</w:t>
      </w:r>
      <w:r w:rsidRPr="009D7E2B">
        <w:rPr>
          <w:rFonts w:ascii="Times New Roman" w:hAnsi="Times New Roman" w:cs="Times New Roman"/>
          <w:spacing w:val="-38"/>
          <w:w w:val="105"/>
          <w:sz w:val="24"/>
          <w:szCs w:val="24"/>
        </w:rPr>
        <w:t xml:space="preserve"> </w:t>
      </w:r>
      <w:r w:rsidR="00D75F2A" w:rsidRPr="009D7E2B">
        <w:rPr>
          <w:rFonts w:ascii="Times New Roman" w:hAnsi="Times New Roman" w:cs="Times New Roman"/>
          <w:w w:val="105"/>
          <w:sz w:val="24"/>
          <w:szCs w:val="24"/>
        </w:rPr>
        <w:t>preformed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 xml:space="preserve"> designed for the study and assessment was done on subjective and objective criteria and results were analyzed</w:t>
      </w:r>
      <w:r w:rsidRPr="009D7E2B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statistically.</w:t>
      </w:r>
      <w:r w:rsidRPr="009D7E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7E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RESULT </w:t>
      </w:r>
      <w:r w:rsidRPr="009D7E2B">
        <w:rPr>
          <w:rFonts w:ascii="Times New Roman" w:eastAsia="Calibri" w:hAnsi="Times New Roman" w:cs="Times New Roman"/>
          <w:sz w:val="24"/>
          <w:szCs w:val="24"/>
        </w:rPr>
        <w:t>–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 xml:space="preserve"> In the present study, it is concluded that both Group A and Group B showed significance in decreasing shool, Shoth, gourava, and jadya.</w:t>
      </w:r>
      <w:r w:rsidRPr="009D7E2B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9D7E2B">
        <w:rPr>
          <w:rFonts w:ascii="Times New Roman" w:eastAsia="Calibri" w:hAnsi="Times New Roman" w:cs="Times New Roman"/>
          <w:i/>
          <w:sz w:val="24"/>
          <w:szCs w:val="24"/>
        </w:rPr>
        <w:t xml:space="preserve">Asitakadi Churna </w:t>
      </w:r>
      <w:r w:rsidRPr="009D7E2B">
        <w:rPr>
          <w:rFonts w:ascii="Times New Roman" w:eastAsia="Calibri" w:hAnsi="Times New Roman" w:cs="Times New Roman"/>
          <w:sz w:val="24"/>
          <w:szCs w:val="24"/>
        </w:rPr>
        <w:t xml:space="preserve"> is equally effective as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Alambusadi</w:t>
      </w:r>
      <w:r w:rsidRPr="009D7E2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chuna</w:t>
      </w:r>
      <w:r w:rsidRPr="009D7E2B">
        <w:rPr>
          <w:rFonts w:ascii="Times New Roman" w:eastAsia="Calibri" w:hAnsi="Times New Roman" w:cs="Times New Roman"/>
          <w:sz w:val="24"/>
          <w:szCs w:val="24"/>
        </w:rPr>
        <w:t xml:space="preserve"> in on  </w:t>
      </w:r>
      <w:r w:rsidRPr="009D7E2B">
        <w:rPr>
          <w:rFonts w:ascii="Times New Roman" w:eastAsia="Calibri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9D7E2B">
        <w:rPr>
          <w:rFonts w:ascii="Times New Roman" w:eastAsia="Calibri" w:hAnsi="Times New Roman" w:cs="Times New Roman"/>
          <w:b/>
          <w:bCs/>
          <w:sz w:val="24"/>
          <w:szCs w:val="24"/>
        </w:rPr>
        <w:t>CONCLUSION –</w:t>
      </w:r>
      <w:r w:rsidRPr="009D7E2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w w:val="105"/>
          <w:sz w:val="24"/>
          <w:szCs w:val="24"/>
        </w:rPr>
        <w:t>The treatments were found to be statistically significant in reducing the signs and symptoms of the disease.</w:t>
      </w: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>KEYWODS</w:t>
      </w:r>
      <w:r w:rsidRPr="009D7E2B">
        <w:rPr>
          <w:rFonts w:ascii="Times New Roman" w:hAnsi="Times New Roman" w:cs="Times New Roman"/>
          <w:sz w:val="24"/>
          <w:szCs w:val="24"/>
        </w:rPr>
        <w:t xml:space="preserve">: -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Amavata, Asitakadi Churna, Almbushadi Churna.</w:t>
      </w:r>
    </w:p>
    <w:p w:rsidR="000B02E8" w:rsidRPr="009D7E2B" w:rsidRDefault="000B02E8" w:rsidP="000B02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 xml:space="preserve">INTRODUCTION:- </w:t>
      </w: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eastAsia="Times New Roman" w:hAnsi="Times New Roman" w:cs="Times New Roman"/>
          <w:color w:val="222222"/>
          <w:sz w:val="24"/>
          <w:szCs w:val="24"/>
        </w:rPr>
        <w:t>In principle,</w:t>
      </w:r>
      <w:r w:rsidRPr="009D7E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Vata </w:t>
      </w:r>
      <w:r w:rsidRPr="009D7E2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being predominant among the </w:t>
      </w:r>
      <w:r w:rsidRPr="009D7E2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Tridoshas</w:t>
      </w:r>
      <w:r w:rsidRPr="009D7E2B">
        <w:rPr>
          <w:rFonts w:ascii="Times New Roman" w:eastAsia="Times New Roman" w:hAnsi="Times New Roman" w:cs="Times New Roman"/>
          <w:color w:val="222222"/>
          <w:sz w:val="24"/>
          <w:szCs w:val="24"/>
        </w:rPr>
        <w:t>, has the potential to cause more</w:t>
      </w:r>
      <w:r w:rsidRPr="009D7E2B">
        <w:rPr>
          <w:rFonts w:ascii="Times New Roman" w:hAnsi="Times New Roman" w:cs="Times New Roman"/>
          <w:color w:val="222222"/>
          <w:sz w:val="24"/>
          <w:szCs w:val="24"/>
        </w:rPr>
        <w:t xml:space="preserve"> serious and long term diseases. In</w:t>
      </w:r>
      <w:r w:rsidRPr="009D7E2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classical texts 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>most of the dietary habits (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Virrudhahara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), social structure, life style, and environment have been changing. Occurrence of </w:t>
      </w:r>
      <w:r w:rsidRPr="009D7E2B">
        <w:rPr>
          <w:rFonts w:ascii="Times New Roman" w:hAnsi="Times New Roman" w:cs="Times New Roman"/>
          <w:i/>
          <w:iCs/>
          <w:sz w:val="24"/>
          <w:szCs w:val="24"/>
          <w:lang w:bidi="ar-SA"/>
        </w:rPr>
        <w:t>Amavata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also one of the outcomes of these modifications</w:t>
      </w:r>
      <w:r w:rsidRPr="009D7E2B">
        <w:rPr>
          <w:rFonts w:ascii="Times New Roman" w:hAnsi="Times New Roman" w:cs="Times New Roman"/>
          <w:sz w:val="24"/>
          <w:szCs w:val="24"/>
        </w:rPr>
        <w:t xml:space="preserve"> lead to the vitiation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Vayu</w:t>
      </w:r>
      <w:r w:rsidRPr="009D7E2B">
        <w:rPr>
          <w:rFonts w:ascii="Times New Roman" w:hAnsi="Times New Roman" w:cs="Times New Roman"/>
          <w:sz w:val="24"/>
          <w:szCs w:val="24"/>
        </w:rPr>
        <w:t xml:space="preserve"> and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</w:t>
      </w:r>
      <w:r w:rsidRPr="009D7E2B">
        <w:rPr>
          <w:rFonts w:ascii="Times New Roman" w:hAnsi="Times New Roman" w:cs="Times New Roman"/>
          <w:sz w:val="24"/>
          <w:szCs w:val="24"/>
        </w:rPr>
        <w:t xml:space="preserve"> producing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z w:val="24"/>
          <w:szCs w:val="24"/>
        </w:rPr>
        <w:t>.</w:t>
      </w:r>
      <w:r w:rsidRPr="009D7E2B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Based on the signs and symptoms, this 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Amavata 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be compared with </w:t>
      </w:r>
      <w:r w:rsidRPr="009D7E2B">
        <w:rPr>
          <w:rFonts w:ascii="Times New Roman" w:hAnsi="Times New Roman" w:cs="Times New Roman"/>
          <w:sz w:val="24"/>
          <w:szCs w:val="24"/>
          <w:lang w:bidi="ar-SA"/>
        </w:rPr>
        <w:t>Rheumatoid arthritis.</w:t>
      </w:r>
      <w:r w:rsidRPr="009D7E2B">
        <w:rPr>
          <w:rFonts w:ascii="Times New Roman" w:hAnsi="Times New Roman" w:cs="Times New Roman"/>
          <w:sz w:val="24"/>
          <w:szCs w:val="24"/>
        </w:rPr>
        <w:t xml:space="preserve"> In the context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Amvata Chikitsa, Bhavprakash Samhita</w:t>
      </w:r>
      <w:r w:rsidRPr="009D7E2B">
        <w:rPr>
          <w:rFonts w:ascii="Times New Roman" w:hAnsi="Times New Roman" w:cs="Times New Roman"/>
          <w:sz w:val="24"/>
          <w:szCs w:val="24"/>
        </w:rPr>
        <w:t xml:space="preserve"> has indicated the drug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“Asitakadi Churna</w:t>
      </w:r>
      <w:r w:rsidRPr="009D7E2B">
        <w:rPr>
          <w:rFonts w:ascii="Times New Roman" w:hAnsi="Times New Roman" w:cs="Times New Roman"/>
          <w:sz w:val="24"/>
          <w:szCs w:val="24"/>
        </w:rPr>
        <w:t>”.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Though it contains in very high quantity which is having the properties like 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tikta-katu rasa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laghu-ruksha-ushna guna</w:t>
      </w:r>
      <w:r w:rsidRPr="009D7E2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&amp; 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ushna veerya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it acts as a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Kapha-Pitta Shamaka, Virechaka, and Deepana, Pachana, Amapachan and Sroto shodhana</w:t>
      </w:r>
      <w:r w:rsidRPr="009D7E2B">
        <w:rPr>
          <w:rFonts w:ascii="Times New Roman" w:hAnsi="Times New Roman" w:cs="Times New Roman"/>
          <w:sz w:val="24"/>
          <w:szCs w:val="24"/>
        </w:rPr>
        <w:t>. There is no research work till now done by using “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Asitakadi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” for the treatment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Hence, special emphasis should be put in to searching for standard and suitable drugs for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For this study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Asitakadi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and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is selected for </w:t>
      </w:r>
      <w:r w:rsidRPr="009D7E2B">
        <w:rPr>
          <w:rFonts w:ascii="Times New Roman" w:hAnsi="Times New Roman" w:cs="Times New Roman"/>
          <w:sz w:val="24"/>
          <w:szCs w:val="24"/>
        </w:rPr>
        <w:lastRenderedPageBreak/>
        <w:t xml:space="preserve">management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z w:val="24"/>
          <w:szCs w:val="24"/>
        </w:rPr>
        <w:t>, it is easily available also there is no side effects were seen in this study.</w:t>
      </w:r>
    </w:p>
    <w:p w:rsidR="000B02E8" w:rsidRPr="009D7E2B" w:rsidRDefault="000B02E8">
      <w:pPr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 xml:space="preserve">AIM AND OBJECTIVE:- </w:t>
      </w:r>
      <w:r w:rsidRPr="009D7E2B">
        <w:rPr>
          <w:rFonts w:ascii="Times New Roman" w:hAnsi="Times New Roman" w:cs="Times New Roman"/>
          <w:sz w:val="24"/>
          <w:szCs w:val="24"/>
        </w:rPr>
        <w:t xml:space="preserve">To Study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Alambushadi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 and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Asitakadi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in management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z w:val="24"/>
          <w:szCs w:val="24"/>
        </w:rPr>
        <w:t>.</w:t>
      </w: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To compare effect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Alambushadi 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 and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Asitakadi</w:t>
      </w:r>
      <w:r w:rsidRPr="009D7E2B">
        <w:rPr>
          <w:rFonts w:ascii="Times New Roman" w:hAnsi="Times New Roman" w:cs="Times New Roman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Churna</w:t>
      </w:r>
      <w:r w:rsidRPr="009D7E2B">
        <w:rPr>
          <w:rFonts w:ascii="Times New Roman" w:hAnsi="Times New Roman" w:cs="Times New Roman"/>
          <w:sz w:val="24"/>
          <w:szCs w:val="24"/>
        </w:rPr>
        <w:t xml:space="preserve"> in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</w:t>
      </w:r>
      <w:r w:rsidRPr="009D7E2B">
        <w:rPr>
          <w:rFonts w:ascii="Times New Roman" w:hAnsi="Times New Roman" w:cs="Times New Roman"/>
          <w:sz w:val="24"/>
          <w:szCs w:val="24"/>
        </w:rPr>
        <w:t>.</w:t>
      </w:r>
    </w:p>
    <w:p w:rsidR="000B02E8" w:rsidRPr="009D7E2B" w:rsidRDefault="000B02E8" w:rsidP="000B02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>MATERIAL AND METHOD</w:t>
      </w:r>
    </w:p>
    <w:p w:rsidR="000B02E8" w:rsidRPr="009D7E2B" w:rsidRDefault="000B02E8" w:rsidP="000B02E8">
      <w:pPr>
        <w:spacing w:before="79" w:line="360" w:lineRule="auto"/>
        <w:ind w:right="-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Type of Study: - Randomized, Comparative, active Controlled, Single blind Clinical Study</w:t>
      </w: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Location of Study: - OPD and IPD of concern institution.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  <w:t>Duration of Study: - 28 days for each Patients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  <w:t>Follow up Study: - Every 7th d</w:t>
      </w:r>
      <w:r w:rsidR="00D75F2A"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  <w:t>ay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Study of Population: - Total 60 Patient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</w:t>
      </w:r>
      <w:r w:rsidRPr="009D7E2B">
        <w:rPr>
          <w:rFonts w:ascii="Times New Roman" w:hAnsi="Times New Roman" w:cs="Times New Roman"/>
          <w:sz w:val="24"/>
          <w:szCs w:val="24"/>
        </w:rPr>
        <w:t xml:space="preserve"> a showing classical symptom of the disease were selected and divided in to</w:t>
      </w: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</w:rPr>
        <w:t xml:space="preserve"> two groups. I.e. Group A and Group B Each group has 30 patients.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  <w:vertAlign w:val="superscript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</w:rPr>
        <w:t>Sample size estimation: Sample Size was determine considering E.S.R. as main outcome measure following a assuming were made from study by Thote (2015)</w:t>
      </w: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  <w:vertAlign w:val="superscript"/>
        </w:rPr>
        <w:t>1</w:t>
      </w: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mr-IN"/>
        </w:rPr>
      </w:pPr>
      <w:r w:rsidRPr="009D7E2B">
        <w:rPr>
          <w:rFonts w:ascii="Times New Roman" w:hAnsi="Times New Roman" w:cs="Times New Roman"/>
          <w:sz w:val="24"/>
          <w:szCs w:val="24"/>
          <w:lang w:bidi="mr-IN"/>
        </w:rPr>
        <w:t xml:space="preserve">Formulation of Drug: - </w:t>
      </w:r>
      <w:r w:rsidRPr="009D7E2B">
        <w:rPr>
          <w:rFonts w:ascii="Times New Roman" w:hAnsi="Times New Roman" w:cs="Times New Roman"/>
          <w:sz w:val="24"/>
          <w:szCs w:val="24"/>
        </w:rPr>
        <w:t xml:space="preserve">Content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Alambushadi Churna</w:t>
      </w:r>
    </w:p>
    <w:tbl>
      <w:tblPr>
        <w:tblStyle w:val="TableGrid4"/>
        <w:tblW w:w="0" w:type="auto"/>
        <w:tblLook w:val="04A0"/>
      </w:tblPr>
      <w:tblGrid>
        <w:gridCol w:w="891"/>
        <w:gridCol w:w="3936"/>
        <w:gridCol w:w="2030"/>
        <w:gridCol w:w="2385"/>
      </w:tblGrid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Sr. No.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Contents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Part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Proportion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Alambusha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Panchang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 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Gokshur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Phal, Mula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2 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3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Trifala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 xml:space="preserve">Phal 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3 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4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Shunthi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Mula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4 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5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Guduchi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Kanda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5 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6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Shyama (shyama trivruta)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hi-IN"/>
              </w:rPr>
              <w:t>Mula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>15 Part</w:t>
            </w:r>
          </w:p>
        </w:tc>
      </w:tr>
    </w:tbl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 Content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Asitakadi Churna</w:t>
      </w:r>
    </w:p>
    <w:tbl>
      <w:tblPr>
        <w:tblStyle w:val="TableGrid"/>
        <w:tblW w:w="0" w:type="auto"/>
        <w:tblLook w:val="04A0"/>
      </w:tblPr>
      <w:tblGrid>
        <w:gridCol w:w="891"/>
        <w:gridCol w:w="3936"/>
        <w:gridCol w:w="2030"/>
        <w:gridCol w:w="2385"/>
      </w:tblGrid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Sr. 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No.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Content</w:t>
            </w:r>
            <w:r w:rsidRPr="009D7E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r w:rsidRPr="009D7E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Asitakadi Churna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Proportion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Asitaka (vishanukranta)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Mula, beej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Magadhika(pimpali)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Phal, Mula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Guduchi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Kanda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Shyama (shyama trivruta)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Mula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Varahi( varahikanda)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Kanda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Gajkarn(Erand)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Mula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1Part</w:t>
            </w:r>
          </w:p>
        </w:tc>
      </w:tr>
      <w:tr w:rsidR="000B02E8" w:rsidRPr="009D7E2B" w:rsidTr="0088083D">
        <w:tc>
          <w:tcPr>
            <w:tcW w:w="891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6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Shunthi</w:t>
            </w:r>
          </w:p>
        </w:tc>
        <w:tc>
          <w:tcPr>
            <w:tcW w:w="2030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Mula</w:t>
            </w:r>
          </w:p>
        </w:tc>
        <w:tc>
          <w:tcPr>
            <w:tcW w:w="2385" w:type="dxa"/>
          </w:tcPr>
          <w:p w:rsidR="000B02E8" w:rsidRPr="009D7E2B" w:rsidRDefault="000B02E8" w:rsidP="0088083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1Part</w:t>
            </w:r>
          </w:p>
        </w:tc>
      </w:tr>
    </w:tbl>
    <w:p w:rsidR="000B02E8" w:rsidRPr="009D7E2B" w:rsidRDefault="000B02E8">
      <w:pPr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  <w:t>Method of Administration of Drugs:</w:t>
      </w: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3400"/>
        <w:gridCol w:w="3369"/>
      </w:tblGrid>
      <w:tr w:rsidR="000B02E8" w:rsidRPr="009D7E2B" w:rsidTr="0088083D">
        <w:trPr>
          <w:trHeight w:val="28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Subjects</w:t>
            </w: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Trial drug</w:t>
            </w:r>
          </w:p>
        </w:tc>
        <w:tc>
          <w:tcPr>
            <w:tcW w:w="3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Control drug</w:t>
            </w:r>
          </w:p>
        </w:tc>
      </w:tr>
      <w:tr w:rsidR="000B02E8" w:rsidRPr="009D7E2B" w:rsidTr="0088083D">
        <w:trPr>
          <w:trHeight w:val="2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Drug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Asitakadi churn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헤드라인A" w:hAnsi="Times New Roman" w:cs="Times New Roman"/>
                <w:i/>
                <w:iCs/>
                <w:color w:val="000000"/>
                <w:sz w:val="24"/>
                <w:szCs w:val="24"/>
                <w:lang w:bidi="mr-IN"/>
              </w:rPr>
              <w:t>Alambushadi Churna</w:t>
            </w:r>
          </w:p>
        </w:tc>
      </w:tr>
      <w:tr w:rsidR="000B02E8" w:rsidRPr="009D7E2B" w:rsidTr="0088083D">
        <w:trPr>
          <w:trHeight w:val="268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Route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Oral</w:t>
            </w:r>
          </w:p>
        </w:tc>
      </w:tr>
      <w:tr w:rsidR="000B02E8" w:rsidRPr="009D7E2B" w:rsidTr="0088083D">
        <w:trPr>
          <w:trHeight w:val="317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Dose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1Karsh 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1Karsh(approximetaly10gm)</w:t>
            </w:r>
          </w:p>
        </w:tc>
      </w:tr>
      <w:tr w:rsidR="000B02E8" w:rsidRPr="009D7E2B" w:rsidTr="0088083D">
        <w:trPr>
          <w:trHeight w:val="225"/>
        </w:trPr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(approximetaly10gm)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5gm BD</w:t>
            </w:r>
          </w:p>
        </w:tc>
      </w:tr>
      <w:tr w:rsidR="000B02E8" w:rsidRPr="009D7E2B" w:rsidTr="0088083D">
        <w:trPr>
          <w:trHeight w:val="27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5gm BD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2E8" w:rsidRPr="009D7E2B" w:rsidTr="0088083D">
        <w:trPr>
          <w:trHeight w:val="2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Kala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Before meal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Before meal</w:t>
            </w:r>
          </w:p>
        </w:tc>
      </w:tr>
      <w:tr w:rsidR="000B02E8" w:rsidRPr="009D7E2B" w:rsidTr="0088083D">
        <w:trPr>
          <w:trHeight w:val="26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Anupan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Lukewarm water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Lukewarm water</w:t>
            </w:r>
          </w:p>
        </w:tc>
      </w:tr>
      <w:tr w:rsidR="000B02E8" w:rsidRPr="009D7E2B" w:rsidTr="0088083D">
        <w:trPr>
          <w:trHeight w:val="2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28 days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28 days</w:t>
            </w:r>
          </w:p>
        </w:tc>
      </w:tr>
      <w:tr w:rsidR="000B02E8" w:rsidRPr="009D7E2B" w:rsidTr="0088083D">
        <w:trPr>
          <w:trHeight w:val="266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Follow up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,14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,21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,28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,14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,21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,28</w:t>
            </w:r>
            <w:r w:rsidRPr="009D7E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  <w:lang w:bidi="mr-IN"/>
        </w:rPr>
        <w:t xml:space="preserve"> 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Inclusive Criteria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Age: 18 to 60 Year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Patient suffering from sign and symptoms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 xml:space="preserve">Amavata </w:t>
      </w:r>
      <w:r w:rsidRPr="009D7E2B">
        <w:rPr>
          <w:rFonts w:ascii="Times New Roman" w:hAnsi="Times New Roman" w:cs="Times New Roman"/>
          <w:sz w:val="24"/>
          <w:szCs w:val="24"/>
        </w:rPr>
        <w:t xml:space="preserve">mentioned in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madhavnidan</w:t>
      </w:r>
      <w:r w:rsidRPr="009D7E2B">
        <w:rPr>
          <w:rFonts w:ascii="Times New Roman" w:hAnsi="Times New Roman" w:cs="Times New Roman"/>
          <w:sz w:val="24"/>
          <w:szCs w:val="24"/>
        </w:rPr>
        <w:t>.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i/>
          <w:iCs/>
          <w:sz w:val="24"/>
          <w:szCs w:val="24"/>
        </w:rPr>
        <w:t>Gaurava</w:t>
      </w:r>
      <w:r w:rsidRPr="009D7E2B">
        <w:rPr>
          <w:rFonts w:ascii="Times New Roman" w:hAnsi="Times New Roman" w:cs="Times New Roman"/>
          <w:sz w:val="24"/>
          <w:szCs w:val="24"/>
        </w:rPr>
        <w:t>(heaviness)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i/>
          <w:iCs/>
          <w:sz w:val="24"/>
          <w:szCs w:val="24"/>
        </w:rPr>
        <w:t>Sandhishool</w:t>
      </w:r>
      <w:r w:rsidRPr="009D7E2B">
        <w:rPr>
          <w:rFonts w:ascii="Times New Roman" w:hAnsi="Times New Roman" w:cs="Times New Roman"/>
          <w:sz w:val="24"/>
          <w:szCs w:val="24"/>
        </w:rPr>
        <w:t>(Joint pain)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i/>
          <w:iCs/>
          <w:sz w:val="24"/>
          <w:szCs w:val="24"/>
        </w:rPr>
        <w:t>Sandhishotha</w:t>
      </w:r>
      <w:r w:rsidRPr="009D7E2B">
        <w:rPr>
          <w:rFonts w:ascii="Times New Roman" w:hAnsi="Times New Roman" w:cs="Times New Roman"/>
          <w:sz w:val="24"/>
          <w:szCs w:val="24"/>
        </w:rPr>
        <w:t>( Joint swelling)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i/>
          <w:iCs/>
          <w:sz w:val="24"/>
          <w:szCs w:val="24"/>
        </w:rPr>
        <w:t>Jadya</w:t>
      </w:r>
      <w:r w:rsidRPr="009D7E2B">
        <w:rPr>
          <w:rFonts w:ascii="Times New Roman" w:hAnsi="Times New Roman" w:cs="Times New Roman"/>
          <w:sz w:val="24"/>
          <w:szCs w:val="24"/>
        </w:rPr>
        <w:t xml:space="preserve"> (Morning stiffness)</w:t>
      </w:r>
    </w:p>
    <w:p w:rsidR="000B02E8" w:rsidRPr="009D7E2B" w:rsidRDefault="000B02E8" w:rsidP="000B02E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 Exclusive Criteria: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Pregnant women and lactating mother.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Patient having joint deformities due to the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Amavata.</w:t>
      </w:r>
    </w:p>
    <w:p w:rsidR="000B02E8" w:rsidRPr="009D7E2B" w:rsidRDefault="000B02E8" w:rsidP="000B02E8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right="360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lastRenderedPageBreak/>
        <w:t>Having cardiac disease, pulmonary TB, HIV, Hepatitis B or any infectious disease.</w:t>
      </w:r>
    </w:p>
    <w:p w:rsidR="000B02E8" w:rsidRPr="009D7E2B" w:rsidRDefault="000B02E8">
      <w:pPr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>Criteria for assessment:-</w:t>
      </w: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Subjective criteria: Symptoms and Signs of patients were noted and assess by various parameter.</w:t>
      </w: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1) 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Sandhishoth</w:t>
      </w:r>
      <w:r w:rsidRPr="009D7E2B">
        <w:rPr>
          <w:rFonts w:ascii="Times New Roman" w:hAnsi="Times New Roman" w:cs="Times New Roman"/>
          <w:sz w:val="24"/>
          <w:szCs w:val="24"/>
        </w:rPr>
        <w:t xml:space="preserve"> (Swelling)</w:t>
      </w:r>
    </w:p>
    <w:tbl>
      <w:tblPr>
        <w:tblStyle w:val="TableGrid"/>
        <w:tblW w:w="0" w:type="auto"/>
        <w:tblLook w:val="04A0"/>
      </w:tblPr>
      <w:tblGrid>
        <w:gridCol w:w="8188"/>
        <w:gridCol w:w="1054"/>
      </w:tblGrid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Severity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</w:tr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No Swelling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Swelling not covering the bony prominence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Swelling covering bony prominence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Swelling covering above the bony prominence with positive Fluctuation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2)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Sandhishool</w:t>
      </w:r>
      <w:r w:rsidRPr="009D7E2B">
        <w:rPr>
          <w:rFonts w:ascii="Times New Roman" w:hAnsi="Times New Roman" w:cs="Times New Roman"/>
          <w:sz w:val="24"/>
          <w:szCs w:val="24"/>
        </w:rPr>
        <w:t xml:space="preserve"> (Joint pain)</w:t>
      </w:r>
    </w:p>
    <w:tbl>
      <w:tblPr>
        <w:tblStyle w:val="TableGrid"/>
        <w:tblW w:w="0" w:type="auto"/>
        <w:tblLook w:val="04A0"/>
      </w:tblPr>
      <w:tblGrid>
        <w:gridCol w:w="8188"/>
        <w:gridCol w:w="1054"/>
      </w:tblGrid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Severity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</w:tr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SandhiShoola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(joint pain)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Sandhishool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(joint pain) of low Intensity Causing no Disturbance in routine work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Sandhishool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(joint pain) hampering daily routine work.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Sandhishool</w:t>
            </w: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 xml:space="preserve"> (joint pain) causing definite interruption in routine work.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3)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Jadya</w:t>
      </w:r>
      <w:r w:rsidRPr="009D7E2B">
        <w:rPr>
          <w:rFonts w:ascii="Times New Roman" w:hAnsi="Times New Roman" w:cs="Times New Roman"/>
          <w:sz w:val="24"/>
          <w:szCs w:val="24"/>
        </w:rPr>
        <w:t xml:space="preserve"> (Morning stiffness)</w:t>
      </w:r>
    </w:p>
    <w:tbl>
      <w:tblPr>
        <w:tblStyle w:val="TableGrid"/>
        <w:tblW w:w="0" w:type="auto"/>
        <w:tblLook w:val="04A0"/>
      </w:tblPr>
      <w:tblGrid>
        <w:gridCol w:w="8188"/>
        <w:gridCol w:w="1054"/>
      </w:tblGrid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Severity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</w:tr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No morning Stiffness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Morning stiffness lasting &gt;1/2 hr. But &lt;1hr.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Morning stiffness lasting &gt;1hr. But &lt;3hr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Morning stiffness lasting more than 3 hrs.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4)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Gaurava</w:t>
      </w:r>
      <w:r w:rsidRPr="009D7E2B">
        <w:rPr>
          <w:rFonts w:ascii="Times New Roman" w:hAnsi="Times New Roman" w:cs="Times New Roman"/>
          <w:sz w:val="24"/>
          <w:szCs w:val="24"/>
        </w:rPr>
        <w:t xml:space="preserve"> (Heaviness)</w:t>
      </w:r>
    </w:p>
    <w:tbl>
      <w:tblPr>
        <w:tblStyle w:val="TableGrid"/>
        <w:tblW w:w="0" w:type="auto"/>
        <w:tblLook w:val="04A0"/>
      </w:tblPr>
      <w:tblGrid>
        <w:gridCol w:w="8188"/>
        <w:gridCol w:w="1054"/>
      </w:tblGrid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Severity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</w:tr>
      <w:tr w:rsidR="000B02E8" w:rsidRPr="009D7E2B" w:rsidTr="0088083D">
        <w:tc>
          <w:tcPr>
            <w:tcW w:w="8188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No feeling of Heaviness in body.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Occasional heaviness in body but can do usual work.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Continuous heaviness which hamper usual work.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02E8" w:rsidRPr="009D7E2B" w:rsidTr="0088083D">
        <w:tc>
          <w:tcPr>
            <w:tcW w:w="8188" w:type="dxa"/>
            <w:vAlign w:val="bottom"/>
          </w:tcPr>
          <w:p w:rsidR="000B02E8" w:rsidRPr="009D7E2B" w:rsidRDefault="000B02E8" w:rsidP="0088083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Unable to do any work due to heaviness</w:t>
            </w:r>
          </w:p>
        </w:tc>
        <w:tc>
          <w:tcPr>
            <w:tcW w:w="1054" w:type="dxa"/>
          </w:tcPr>
          <w:p w:rsidR="000B02E8" w:rsidRPr="009D7E2B" w:rsidRDefault="000B02E8" w:rsidP="008808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Objective criteria: E.S.R. recorded before and after completion of treatment.</w:t>
      </w:r>
    </w:p>
    <w:p w:rsidR="000B02E8" w:rsidRPr="009D7E2B" w:rsidRDefault="000B02E8" w:rsidP="000B02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0- 0 to 20 mm/hr</w:t>
      </w:r>
    </w:p>
    <w:p w:rsidR="000B02E8" w:rsidRPr="009D7E2B" w:rsidRDefault="000B02E8" w:rsidP="000B02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1- 21mm/hr to 35 mm/hr</w:t>
      </w:r>
    </w:p>
    <w:p w:rsidR="000B02E8" w:rsidRPr="009D7E2B" w:rsidRDefault="000B02E8" w:rsidP="000B02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2- 36 mm/hr 50 mm/hr</w:t>
      </w:r>
    </w:p>
    <w:p w:rsidR="000B02E8" w:rsidRPr="009D7E2B" w:rsidRDefault="000B02E8" w:rsidP="000B02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3- &gt;50mm/hr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7E2B">
        <w:rPr>
          <w:rFonts w:ascii="Times New Roman" w:hAnsi="Times New Roman" w:cs="Times New Roman"/>
          <w:b/>
          <w:sz w:val="24"/>
          <w:szCs w:val="24"/>
          <w:u w:val="single"/>
        </w:rPr>
        <w:t>Statistical Analysis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Data analysis included both Descriptive and Inferential statistics.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Descriptive statistics were used to summarize quantitative variables with mean and standard deviation while frequency and percentages were used to summarize categorical (qualitative) variables.</w:t>
      </w:r>
      <w:r w:rsidR="009D7E2B">
        <w:rPr>
          <w:rFonts w:ascii="Times New Roman" w:hAnsi="Times New Roman" w:cs="Times New Roman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sz w:val="24"/>
          <w:szCs w:val="24"/>
        </w:rPr>
        <w:t>Inferential statistics mainly included Chi-square test and t-test for assessing significance of difference in outcomes expressed as proportions or means in two groups (e.g. Experimental versus Control).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Significance of within-the-group differences in means between before treatment and after treatment was assessed by paired t-test.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Between-the-group differences in mean change from baseline in two groups were tested with two-independent samples t-test.</w:t>
      </w:r>
    </w:p>
    <w:p w:rsidR="000B02E8" w:rsidRDefault="000B02E8" w:rsidP="009D7E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>A p-value &lt;0.05 was considered statistically significant for all comparisons.</w:t>
      </w:r>
      <w:bookmarkStart w:id="0" w:name="_GoBack"/>
      <w:bookmarkEnd w:id="0"/>
    </w:p>
    <w:p w:rsidR="009D7E2B" w:rsidRDefault="009D7E2B" w:rsidP="009D7E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E2B" w:rsidRDefault="009D7E2B" w:rsidP="009D7E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E2B" w:rsidRDefault="009D7E2B" w:rsidP="009D7E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E2B" w:rsidRDefault="009D7E2B" w:rsidP="009D7E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E2B" w:rsidRPr="009D7E2B" w:rsidRDefault="009D7E2B" w:rsidP="009D7E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1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>RESULTS AND OBSERVATION</w:t>
      </w:r>
      <w:r w:rsidRPr="009D7E2B">
        <w:rPr>
          <w:rFonts w:ascii="Times New Roman" w:hAnsi="Times New Roman" w:cs="Times New Roman"/>
          <w:sz w:val="24"/>
          <w:szCs w:val="24"/>
        </w:rPr>
        <w:t xml:space="preserve">: Comparison of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Sandhishoth</w:t>
      </w:r>
      <w:r w:rsidRPr="009D7E2B">
        <w:rPr>
          <w:rFonts w:ascii="Times New Roman" w:hAnsi="Times New Roman" w:cs="Times New Roman"/>
          <w:sz w:val="24"/>
          <w:szCs w:val="24"/>
        </w:rPr>
        <w:t xml:space="preserve"> in two different groups</w:t>
      </w:r>
    </w:p>
    <w:tbl>
      <w:tblPr>
        <w:tblpPr w:leftFromText="180" w:rightFromText="180" w:vertAnchor="page" w:horzAnchor="margin" w:tblpY="2009"/>
        <w:tblW w:w="4849" w:type="pct"/>
        <w:tblLook w:val="04A0"/>
      </w:tblPr>
      <w:tblGrid>
        <w:gridCol w:w="1179"/>
        <w:gridCol w:w="883"/>
        <w:gridCol w:w="1147"/>
        <w:gridCol w:w="884"/>
        <w:gridCol w:w="981"/>
        <w:gridCol w:w="884"/>
        <w:gridCol w:w="1144"/>
        <w:gridCol w:w="884"/>
        <w:gridCol w:w="977"/>
      </w:tblGrid>
      <w:tr w:rsidR="009D7E2B" w:rsidRPr="009D7E2B" w:rsidTr="009D7E2B">
        <w:trPr>
          <w:trHeight w:val="258"/>
        </w:trPr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Sandhishoth</w:t>
            </w: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Sandhishoth28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46.7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63.3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46.67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53.3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43.33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9D7E2B" w:rsidRPr="009D7E2B" w:rsidTr="009D7E2B">
        <w:trPr>
          <w:trHeight w:val="258"/>
        </w:trPr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21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7E2B" w:rsidRPr="009D7E2B" w:rsidRDefault="009D7E2B" w:rsidP="009D7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0.451</w:t>
            </w:r>
          </w:p>
        </w:tc>
      </w:tr>
    </w:tbl>
    <w:p w:rsidR="009D7E2B" w:rsidRPr="009D7E2B" w:rsidRDefault="009D7E2B" w:rsidP="000B02E8">
      <w:pPr>
        <w:widowControl w:val="0"/>
        <w:autoSpaceDE w:val="0"/>
        <w:autoSpaceDN w:val="0"/>
        <w:adjustRightInd w:val="0"/>
        <w:spacing w:line="1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Comparison 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</w:rPr>
        <w:t>Sandhishool</w:t>
      </w:r>
      <w:r w:rsidRPr="009D7E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sz w:val="24"/>
          <w:szCs w:val="24"/>
        </w:rPr>
        <w:t>in two different group</w:t>
      </w:r>
    </w:p>
    <w:tbl>
      <w:tblPr>
        <w:tblW w:w="4913" w:type="pct"/>
        <w:tblInd w:w="108" w:type="dxa"/>
        <w:tblLook w:val="04A0"/>
      </w:tblPr>
      <w:tblGrid>
        <w:gridCol w:w="1191"/>
        <w:gridCol w:w="908"/>
        <w:gridCol w:w="1199"/>
        <w:gridCol w:w="908"/>
        <w:gridCol w:w="930"/>
        <w:gridCol w:w="908"/>
        <w:gridCol w:w="1199"/>
        <w:gridCol w:w="908"/>
        <w:gridCol w:w="930"/>
      </w:tblGrid>
      <w:tr w:rsidR="000B02E8" w:rsidRPr="009D7E2B" w:rsidTr="0088083D">
        <w:trPr>
          <w:trHeight w:val="235"/>
        </w:trPr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Sandhishool</w:t>
            </w: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Sandhishool</w:t>
            </w: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28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6.67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73.33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23.33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B02E8" w:rsidRPr="009D7E2B" w:rsidTr="0088083D">
        <w:trPr>
          <w:trHeight w:val="235"/>
        </w:trPr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0.325</w:t>
            </w:r>
          </w:p>
        </w:tc>
        <w:tc>
          <w:tcPr>
            <w:tcW w:w="21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0.269</w:t>
            </w:r>
          </w:p>
        </w:tc>
      </w:tr>
    </w:tbl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1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E2B">
        <w:rPr>
          <w:rFonts w:ascii="Times New Roman" w:eastAsia="Times New Roman" w:hAnsi="Times New Roman" w:cs="Times New Roman"/>
          <w:sz w:val="24"/>
          <w:szCs w:val="24"/>
        </w:rPr>
        <w:t xml:space="preserve">Comparison of 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</w:rPr>
        <w:t>Jadya</w:t>
      </w:r>
      <w:r w:rsidRPr="009D7E2B">
        <w:rPr>
          <w:rFonts w:ascii="Times New Roman" w:eastAsia="Times New Roman" w:hAnsi="Times New Roman" w:cs="Times New Roman"/>
          <w:sz w:val="24"/>
          <w:szCs w:val="24"/>
        </w:rPr>
        <w:t xml:space="preserve">  in two different groups</w:t>
      </w:r>
    </w:p>
    <w:tbl>
      <w:tblPr>
        <w:tblW w:w="5000" w:type="pct"/>
        <w:tblLook w:val="04A0"/>
      </w:tblPr>
      <w:tblGrid>
        <w:gridCol w:w="1226"/>
        <w:gridCol w:w="947"/>
        <w:gridCol w:w="1058"/>
        <w:gridCol w:w="947"/>
        <w:gridCol w:w="1058"/>
        <w:gridCol w:w="946"/>
        <w:gridCol w:w="1057"/>
        <w:gridCol w:w="946"/>
        <w:gridCol w:w="1057"/>
      </w:tblGrid>
      <w:tr w:rsidR="000B02E8" w:rsidRPr="009D7E2B" w:rsidTr="0088083D">
        <w:trPr>
          <w:trHeight w:val="238"/>
        </w:trPr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Jadya</w:t>
            </w: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 </w:t>
            </w:r>
          </w:p>
        </w:tc>
        <w:tc>
          <w:tcPr>
            <w:tcW w:w="21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Jadya</w:t>
            </w: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28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40.0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46.7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56.7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53.3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B02E8" w:rsidRPr="009D7E2B" w:rsidTr="0088083D">
        <w:trPr>
          <w:trHeight w:val="238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21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0.598</w:t>
            </w:r>
          </w:p>
        </w:tc>
        <w:tc>
          <w:tcPr>
            <w:tcW w:w="21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0.057</w:t>
            </w:r>
          </w:p>
        </w:tc>
      </w:tr>
    </w:tbl>
    <w:p w:rsidR="000B02E8" w:rsidRPr="009D7E2B" w:rsidRDefault="000B02E8">
      <w:pPr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E2B">
        <w:rPr>
          <w:rFonts w:ascii="Times New Roman" w:eastAsia="Times New Roman" w:hAnsi="Times New Roman" w:cs="Times New Roman"/>
          <w:sz w:val="24"/>
          <w:szCs w:val="24"/>
        </w:rPr>
        <w:t xml:space="preserve">Comparison of </w:t>
      </w:r>
      <w:r w:rsidRPr="009D7E2B">
        <w:rPr>
          <w:rFonts w:ascii="Times New Roman" w:eastAsia="Times New Roman" w:hAnsi="Times New Roman" w:cs="Times New Roman"/>
          <w:i/>
          <w:iCs/>
          <w:sz w:val="24"/>
          <w:szCs w:val="24"/>
        </w:rPr>
        <w:t>Gaurava</w:t>
      </w:r>
      <w:r w:rsidRPr="009D7E2B">
        <w:rPr>
          <w:rFonts w:ascii="Times New Roman" w:eastAsia="Times New Roman" w:hAnsi="Times New Roman" w:cs="Times New Roman"/>
          <w:sz w:val="24"/>
          <w:szCs w:val="24"/>
        </w:rPr>
        <w:t xml:space="preserve"> in two different groups</w:t>
      </w:r>
    </w:p>
    <w:tbl>
      <w:tblPr>
        <w:tblW w:w="5134" w:type="pct"/>
        <w:tblLook w:val="04A0"/>
      </w:tblPr>
      <w:tblGrid>
        <w:gridCol w:w="1257"/>
        <w:gridCol w:w="973"/>
        <w:gridCol w:w="1086"/>
        <w:gridCol w:w="972"/>
        <w:gridCol w:w="1086"/>
        <w:gridCol w:w="972"/>
        <w:gridCol w:w="1086"/>
        <w:gridCol w:w="972"/>
        <w:gridCol w:w="1086"/>
      </w:tblGrid>
      <w:tr w:rsidR="000B02E8" w:rsidRPr="009D7E2B" w:rsidTr="0088083D">
        <w:trPr>
          <w:trHeight w:val="309"/>
        </w:trPr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Gaurava</w:t>
            </w: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0 </w:t>
            </w:r>
          </w:p>
        </w:tc>
        <w:tc>
          <w:tcPr>
            <w:tcW w:w="21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Gaurava</w:t>
            </w: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28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  <w:tc>
          <w:tcPr>
            <w:tcW w:w="10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10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66.7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26.7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B02E8" w:rsidRPr="009D7E2B" w:rsidTr="0088083D">
        <w:trPr>
          <w:trHeight w:val="309"/>
        </w:trPr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  <w:tc>
          <w:tcPr>
            <w:tcW w:w="21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0.028</w:t>
            </w:r>
          </w:p>
        </w:tc>
        <w:tc>
          <w:tcPr>
            <w:tcW w:w="21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0.016</w:t>
            </w:r>
          </w:p>
        </w:tc>
      </w:tr>
    </w:tbl>
    <w:p w:rsidR="000B02E8" w:rsidRPr="009D7E2B" w:rsidRDefault="000B02E8">
      <w:pPr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ESR:- Group 1(Trial group):- the mean </w:t>
      </w:r>
      <m:oMath>
        <m:r>
          <w:rPr>
            <w:rFonts w:ascii="Times New Roman" w:hAnsi="Times New Roman" w:cs="Times New Roman"/>
            <w:sz w:val="24"/>
            <w:szCs w:val="24"/>
          </w:rPr>
          <m:t>±</m:t>
        </m:r>
      </m:oMath>
      <w:r w:rsidRPr="009D7E2B">
        <w:rPr>
          <w:rFonts w:ascii="Times New Roman" w:eastAsiaTheme="minorEastAsia" w:hAnsi="Times New Roman" w:cs="Times New Roman"/>
          <w:sz w:val="24"/>
          <w:szCs w:val="24"/>
        </w:rPr>
        <w:t>SD of before treatment was 2.4</w:t>
      </w:r>
      <m:oMath>
        <m:r>
          <w:rPr>
            <w:rFonts w:ascii="Times New Roman" w:eastAsiaTheme="minorEastAsia" w:hAnsi="Times New Roman" w:cs="Times New Roman"/>
            <w:sz w:val="24"/>
            <w:szCs w:val="24"/>
          </w:rPr>
          <m:t>±</m:t>
        </m:r>
      </m:oMath>
      <w:r w:rsidRPr="009D7E2B">
        <w:rPr>
          <w:rFonts w:ascii="Times New Roman" w:eastAsiaTheme="minorEastAsia" w:hAnsi="Times New Roman" w:cs="Times New Roman"/>
          <w:sz w:val="24"/>
          <w:szCs w:val="24"/>
        </w:rPr>
        <w:t xml:space="preserve">0.49 and after treatment it was reduce to </w:t>
      </w:r>
      <w:r w:rsidRPr="009D7E2B">
        <w:rPr>
          <w:rFonts w:ascii="Times New Roman" w:eastAsia="Times New Roman" w:hAnsi="Times New Roman" w:cs="Times New Roman"/>
          <w:sz w:val="24"/>
          <w:szCs w:val="24"/>
        </w:rPr>
        <w:t>1.16</w:t>
      </w:r>
      <m:oMath>
        <m:r>
          <w:rPr>
            <w:rFonts w:ascii="Times New Roman" w:eastAsia="Times New Roman" w:hAnsi="Times New Roman" w:cs="Times New Roman"/>
            <w:sz w:val="24"/>
            <w:szCs w:val="24"/>
          </w:rPr>
          <m:t>±</m:t>
        </m:r>
      </m:oMath>
      <w:r w:rsidRPr="009D7E2B">
        <w:rPr>
          <w:rFonts w:ascii="Times New Roman" w:eastAsia="Times New Roman" w:hAnsi="Times New Roman" w:cs="Times New Roman"/>
          <w:sz w:val="24"/>
          <w:szCs w:val="24"/>
        </w:rPr>
        <w:t>0.37. The test was significant as p</w:t>
      </w:r>
      <m:oMath>
        <m:r>
          <w:rPr>
            <w:rFonts w:ascii="Cambria Math" w:eastAsia="Times New Roman" w:hAnsi="Times New Roman" w:cs="Times New Roman"/>
            <w:sz w:val="24"/>
            <w:szCs w:val="24"/>
          </w:rPr>
          <m:t>&lt;</m:t>
        </m:r>
      </m:oMath>
      <w:r w:rsidRPr="009D7E2B">
        <w:rPr>
          <w:rFonts w:ascii="Times New Roman" w:eastAsia="Times New Roman" w:hAnsi="Times New Roman" w:cs="Times New Roman"/>
          <w:sz w:val="24"/>
          <w:szCs w:val="24"/>
        </w:rPr>
        <w:t xml:space="preserve"> 0.0001.</w:t>
      </w:r>
    </w:p>
    <w:p w:rsidR="000B02E8" w:rsidRPr="009D7E2B" w:rsidRDefault="000B02E8" w:rsidP="000B02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Group 1(Trial group):- the mean </w:t>
      </w:r>
      <m:oMath>
        <m:r>
          <w:rPr>
            <w:rFonts w:ascii="Times New Roman" w:hAnsi="Times New Roman" w:cs="Times New Roman"/>
            <w:sz w:val="24"/>
            <w:szCs w:val="24"/>
          </w:rPr>
          <m:t>±</m:t>
        </m:r>
      </m:oMath>
      <w:r w:rsidRPr="009D7E2B">
        <w:rPr>
          <w:rFonts w:ascii="Times New Roman" w:eastAsiaTheme="minorEastAsia" w:hAnsi="Times New Roman" w:cs="Times New Roman"/>
          <w:sz w:val="24"/>
          <w:szCs w:val="24"/>
        </w:rPr>
        <w:t>SD of before treatment was 2.76</w:t>
      </w:r>
      <m:oMath>
        <m:r>
          <w:rPr>
            <w:rFonts w:ascii="Times New Roman" w:eastAsiaTheme="minorEastAsia" w:hAnsi="Times New Roman" w:cs="Times New Roman"/>
            <w:sz w:val="24"/>
            <w:szCs w:val="24"/>
          </w:rPr>
          <m:t>±</m:t>
        </m:r>
      </m:oMath>
      <w:r w:rsidRPr="009D7E2B">
        <w:rPr>
          <w:rFonts w:ascii="Times New Roman" w:eastAsiaTheme="minorEastAsia" w:hAnsi="Times New Roman" w:cs="Times New Roman"/>
          <w:sz w:val="24"/>
          <w:szCs w:val="24"/>
        </w:rPr>
        <w:t xml:space="preserve">0.43 and after treatment it was reduce to </w:t>
      </w:r>
      <w:r w:rsidRPr="009D7E2B">
        <w:rPr>
          <w:rFonts w:ascii="Times New Roman" w:eastAsia="Times New Roman" w:hAnsi="Times New Roman" w:cs="Times New Roman"/>
          <w:sz w:val="24"/>
          <w:szCs w:val="24"/>
        </w:rPr>
        <w:t>1.56</w:t>
      </w:r>
      <m:oMath>
        <m:r>
          <w:rPr>
            <w:rFonts w:ascii="Times New Roman" w:eastAsia="Times New Roman" w:hAnsi="Times New Roman" w:cs="Times New Roman"/>
            <w:sz w:val="24"/>
            <w:szCs w:val="24"/>
          </w:rPr>
          <m:t>±</m:t>
        </m:r>
      </m:oMath>
      <w:r w:rsidRPr="009D7E2B">
        <w:rPr>
          <w:rFonts w:ascii="Times New Roman" w:eastAsia="Times New Roman" w:hAnsi="Times New Roman" w:cs="Times New Roman"/>
          <w:sz w:val="24"/>
          <w:szCs w:val="24"/>
        </w:rPr>
        <w:t>0.5. The test was significant as p</w:t>
      </w:r>
      <m:oMath>
        <m:r>
          <w:rPr>
            <w:rFonts w:ascii="Cambria Math" w:eastAsia="Times New Roman" w:hAnsi="Times New Roman" w:cs="Times New Roman"/>
            <w:sz w:val="24"/>
            <w:szCs w:val="24"/>
          </w:rPr>
          <m:t>&lt;</m:t>
        </m:r>
      </m:oMath>
      <w:r w:rsidRPr="009D7E2B">
        <w:rPr>
          <w:rFonts w:ascii="Times New Roman" w:eastAsia="Times New Roman" w:hAnsi="Times New Roman" w:cs="Times New Roman"/>
          <w:sz w:val="24"/>
          <w:szCs w:val="24"/>
        </w:rPr>
        <w:t xml:space="preserve"> 0.0001.</w:t>
      </w:r>
    </w:p>
    <w:p w:rsidR="000B02E8" w:rsidRPr="009D7E2B" w:rsidRDefault="000B02E8" w:rsidP="000B02E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9D7E2B">
        <w:rPr>
          <w:rFonts w:ascii="Times New Roman" w:eastAsia="Times New Roman" w:hAnsi="Times New Roman" w:cs="Times New Roman"/>
          <w:sz w:val="24"/>
          <w:szCs w:val="24"/>
        </w:rPr>
        <w:t xml:space="preserve">Between the group difference is </w:t>
      </w:r>
      <w:r w:rsidRPr="009D7E2B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0.3915. Test was not significant as p</w:t>
      </w:r>
      <m:oMath>
        <m:r>
          <w:rPr>
            <w:rFonts w:ascii="Cambria Math" w:eastAsia="Times New Roman" w:hAnsi="Times New Roman" w:cs="Times New Roman"/>
            <w:color w:val="000000"/>
            <w:sz w:val="24"/>
            <w:szCs w:val="24"/>
            <w:lang w:eastAsia="en-IN"/>
          </w:rPr>
          <m:t>&gt;</m:t>
        </m:r>
      </m:oMath>
      <w:r w:rsidRPr="009D7E2B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0.005</w:t>
      </w:r>
    </w:p>
    <w:p w:rsidR="000B02E8" w:rsidRPr="009D7E2B" w:rsidRDefault="000B02E8" w:rsidP="000B02E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</w:p>
    <w:tbl>
      <w:tblPr>
        <w:tblpPr w:leftFromText="180" w:rightFromText="180" w:vertAnchor="text" w:horzAnchor="margin" w:tblpXSpec="center" w:tblpY="-19"/>
        <w:tblOverlap w:val="never"/>
        <w:tblW w:w="7685" w:type="dxa"/>
        <w:tblLook w:val="04A0"/>
      </w:tblPr>
      <w:tblGrid>
        <w:gridCol w:w="2013"/>
        <w:gridCol w:w="1549"/>
        <w:gridCol w:w="1287"/>
        <w:gridCol w:w="1549"/>
        <w:gridCol w:w="1287"/>
      </w:tblGrid>
      <w:tr w:rsidR="000B02E8" w:rsidRPr="009D7E2B" w:rsidTr="0088083D">
        <w:trPr>
          <w:trHeight w:val="290"/>
        </w:trPr>
        <w:tc>
          <w:tcPr>
            <w:tcW w:w="7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ESR (mm/hr)difference in two groups</w:t>
            </w:r>
          </w:p>
        </w:tc>
      </w:tr>
      <w:tr w:rsidR="000B02E8" w:rsidRPr="009D7E2B" w:rsidTr="0088083D">
        <w:trPr>
          <w:trHeight w:val="290"/>
        </w:trPr>
        <w:tc>
          <w:tcPr>
            <w:tcW w:w="20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 2</w:t>
            </w:r>
          </w:p>
        </w:tc>
      </w:tr>
      <w:tr w:rsidR="000B02E8" w:rsidRPr="009D7E2B" w:rsidTr="0088083D">
        <w:trPr>
          <w:trHeight w:val="290"/>
        </w:trPr>
        <w:tc>
          <w:tcPr>
            <w:tcW w:w="20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SD</w:t>
            </w:r>
          </w:p>
        </w:tc>
      </w:tr>
      <w:tr w:rsidR="000B02E8" w:rsidRPr="009D7E2B" w:rsidTr="0088083D">
        <w:trPr>
          <w:trHeight w:val="29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ESR BT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0B02E8" w:rsidRPr="009D7E2B" w:rsidTr="0088083D">
        <w:trPr>
          <w:trHeight w:val="29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ESR AT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0B02E8" w:rsidRPr="009D7E2B" w:rsidTr="0088083D">
        <w:trPr>
          <w:trHeight w:val="29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0.0001</w:t>
            </w:r>
          </w:p>
        </w:tc>
      </w:tr>
    </w:tbl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22"/>
        <w:tblW w:w="8809" w:type="dxa"/>
        <w:tblLook w:val="04A0"/>
      </w:tblPr>
      <w:tblGrid>
        <w:gridCol w:w="2835"/>
        <w:gridCol w:w="856"/>
        <w:gridCol w:w="687"/>
        <w:gridCol w:w="856"/>
        <w:gridCol w:w="687"/>
        <w:gridCol w:w="2888"/>
      </w:tblGrid>
      <w:tr w:rsidR="000B02E8" w:rsidRPr="009D7E2B" w:rsidTr="0088083D">
        <w:trPr>
          <w:trHeight w:val="177"/>
        </w:trPr>
        <w:tc>
          <w:tcPr>
            <w:tcW w:w="8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Mean comparison of ESR (mm/hr) –within the group and between the group differences- difference in two groups</w:t>
            </w:r>
          </w:p>
        </w:tc>
      </w:tr>
      <w:tr w:rsidR="000B02E8" w:rsidRPr="009D7E2B" w:rsidTr="0088083D">
        <w:trPr>
          <w:trHeight w:val="177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Variable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Group 1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Group 2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0B02E8" w:rsidRPr="009D7E2B" w:rsidTr="0088083D">
        <w:trPr>
          <w:trHeight w:val="177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SD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Mean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SD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Between the group difference</w:t>
            </w:r>
          </w:p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 (Unpaired t –test)</w:t>
            </w:r>
          </w:p>
        </w:tc>
      </w:tr>
      <w:tr w:rsidR="000B02E8" w:rsidRPr="009D7E2B" w:rsidTr="0088083D">
        <w:trPr>
          <w:trHeight w:val="1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ESR (BT)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2.76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0B02E8" w:rsidRPr="009D7E2B" w:rsidTr="0088083D">
        <w:trPr>
          <w:trHeight w:val="1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ESR (AT)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0B02E8" w:rsidRPr="009D7E2B" w:rsidTr="0088083D">
        <w:trPr>
          <w:trHeight w:val="16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 xml:space="preserve">Within the group difference 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1.23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</w:t>
            </w:r>
          </w:p>
        </w:tc>
      </w:tr>
      <w:tr w:rsidR="000B02E8" w:rsidRPr="009D7E2B" w:rsidTr="0088083D">
        <w:trPr>
          <w:trHeight w:val="1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  <w:t>p value (paired t test)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0.0001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0.0001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02E8" w:rsidRPr="009D7E2B" w:rsidRDefault="000B02E8" w:rsidP="00880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9D7E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0.3915</w:t>
            </w:r>
          </w:p>
        </w:tc>
      </w:tr>
    </w:tbl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r w:rsidRPr="009D7E2B">
        <w:rPr>
          <w:rFonts w:ascii="Times New Roman" w:hAnsi="Times New Roman" w:cs="Times New Roman"/>
          <w:sz w:val="24"/>
          <w:szCs w:val="24"/>
        </w:rPr>
        <w:t xml:space="preserve">: Mode of action of the drug based on </w:t>
      </w:r>
      <w:r w:rsidR="007F4F5E">
        <w:rPr>
          <w:rFonts w:ascii="Times New Roman" w:hAnsi="Times New Roman" w:cs="Times New Roman"/>
          <w:i/>
          <w:sz w:val="24"/>
          <w:szCs w:val="24"/>
        </w:rPr>
        <w:t>Rasa P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anchaka </w:t>
      </w:r>
      <w:r w:rsidRPr="009D7E2B">
        <w:rPr>
          <w:rFonts w:ascii="Times New Roman" w:hAnsi="Times New Roman" w:cs="Times New Roman"/>
          <w:sz w:val="24"/>
          <w:szCs w:val="24"/>
        </w:rPr>
        <w:t xml:space="preserve">and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Doshaghnata </w:t>
      </w:r>
      <w:r w:rsidRPr="009D7E2B">
        <w:rPr>
          <w:rFonts w:ascii="Times New Roman" w:hAnsi="Times New Roman" w:cs="Times New Roman"/>
          <w:sz w:val="24"/>
          <w:szCs w:val="24"/>
        </w:rPr>
        <w:t>of the</w:t>
      </w:r>
      <w:r w:rsidRPr="009D7E2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D7E2B">
        <w:rPr>
          <w:rFonts w:ascii="Times New Roman" w:hAnsi="Times New Roman" w:cs="Times New Roman"/>
          <w:sz w:val="24"/>
          <w:szCs w:val="24"/>
        </w:rPr>
        <w:t>ingredients</w:t>
      </w:r>
    </w:p>
    <w:p w:rsidR="000B02E8" w:rsidRPr="009D7E2B" w:rsidRDefault="000B02E8" w:rsidP="000B02E8">
      <w:pPr>
        <w:pStyle w:val="Heading5"/>
        <w:spacing w:before="39"/>
        <w:ind w:left="0"/>
        <w:jc w:val="both"/>
        <w:rPr>
          <w:i w:val="0"/>
        </w:rPr>
      </w:pPr>
      <w:r w:rsidRPr="009D7E2B">
        <w:t>Rasa</w:t>
      </w:r>
      <w:r w:rsidRPr="009D7E2B">
        <w:rPr>
          <w:i w:val="0"/>
        </w:rPr>
        <w:t>:</w:t>
      </w:r>
    </w:p>
    <w:p w:rsidR="000B02E8" w:rsidRPr="009D7E2B" w:rsidRDefault="000B02E8" w:rsidP="000B02E8">
      <w:pPr>
        <w:pStyle w:val="BodyText"/>
        <w:spacing w:before="9"/>
        <w:jc w:val="both"/>
        <w:rPr>
          <w:b/>
        </w:rPr>
      </w:pPr>
    </w:p>
    <w:p w:rsidR="000B02E8" w:rsidRPr="009D7E2B" w:rsidRDefault="000B02E8" w:rsidP="000B02E8">
      <w:pPr>
        <w:spacing w:line="48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All the ingredients of the formulation are </w:t>
      </w:r>
      <w:r w:rsidRPr="009D7E2B">
        <w:rPr>
          <w:rFonts w:ascii="Times New Roman" w:hAnsi="Times New Roman" w:cs="Times New Roman"/>
          <w:i/>
          <w:iCs/>
          <w:sz w:val="24"/>
          <w:szCs w:val="24"/>
        </w:rPr>
        <w:t>Tikta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Katu </w:t>
      </w:r>
      <w:r w:rsidRPr="009D7E2B">
        <w:rPr>
          <w:rFonts w:ascii="Times New Roman" w:hAnsi="Times New Roman" w:cs="Times New Roman"/>
          <w:sz w:val="24"/>
          <w:szCs w:val="24"/>
        </w:rPr>
        <w:t xml:space="preserve">in </w:t>
      </w:r>
      <w:r w:rsidRPr="009D7E2B">
        <w:rPr>
          <w:rFonts w:ascii="Times New Roman" w:hAnsi="Times New Roman" w:cs="Times New Roman"/>
          <w:i/>
          <w:sz w:val="24"/>
          <w:szCs w:val="24"/>
        </w:rPr>
        <w:t>rasa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By virtue of its </w:t>
      </w:r>
      <w:r w:rsidRPr="00DA7282">
        <w:rPr>
          <w:rFonts w:ascii="Times New Roman" w:hAnsi="Times New Roman" w:cs="Times New Roman"/>
          <w:i/>
          <w:iCs/>
          <w:sz w:val="24"/>
          <w:szCs w:val="24"/>
        </w:rPr>
        <w:t>Tikta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</w:t>
      </w:r>
      <w:r w:rsidRPr="009D7E2B">
        <w:rPr>
          <w:rFonts w:ascii="Times New Roman" w:hAnsi="Times New Roman" w:cs="Times New Roman"/>
          <w:i/>
          <w:sz w:val="24"/>
          <w:szCs w:val="24"/>
        </w:rPr>
        <w:t>Katu pradhana rasa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the trial drug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Kaphahara, Amapachaka </w:t>
      </w:r>
      <w:r w:rsidRPr="009D7E2B">
        <w:rPr>
          <w:rFonts w:ascii="Times New Roman" w:hAnsi="Times New Roman" w:cs="Times New Roman"/>
          <w:sz w:val="24"/>
          <w:szCs w:val="24"/>
        </w:rPr>
        <w:t xml:space="preserve">and </w:t>
      </w:r>
      <w:r w:rsidRPr="009D7E2B">
        <w:rPr>
          <w:rFonts w:ascii="Times New Roman" w:hAnsi="Times New Roman" w:cs="Times New Roman"/>
          <w:i/>
          <w:sz w:val="24"/>
          <w:szCs w:val="24"/>
        </w:rPr>
        <w:t>Karshaka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2E8" w:rsidRPr="009D7E2B" w:rsidRDefault="000B02E8" w:rsidP="000B02E8">
      <w:pPr>
        <w:pStyle w:val="Heading5"/>
        <w:tabs>
          <w:tab w:val="left" w:pos="2360"/>
        </w:tabs>
        <w:spacing w:before="3"/>
        <w:ind w:left="0"/>
        <w:jc w:val="both"/>
      </w:pPr>
      <w:r w:rsidRPr="009D7E2B">
        <w:lastRenderedPageBreak/>
        <w:t>Guna:</w:t>
      </w:r>
    </w:p>
    <w:p w:rsidR="000B02E8" w:rsidRPr="009D7E2B" w:rsidRDefault="000B02E8" w:rsidP="000B02E8">
      <w:pPr>
        <w:pStyle w:val="BodyText"/>
        <w:spacing w:before="9"/>
        <w:jc w:val="both"/>
        <w:rPr>
          <w:b/>
          <w:i/>
        </w:rPr>
      </w:pPr>
    </w:p>
    <w:p w:rsidR="000B02E8" w:rsidRPr="009D7E2B" w:rsidRDefault="000B02E8" w:rsidP="000B02E8">
      <w:pPr>
        <w:spacing w:line="48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The ingredients of formulation are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Ruksha </w:t>
      </w:r>
      <w:r w:rsidRPr="009D7E2B">
        <w:rPr>
          <w:rFonts w:ascii="Times New Roman" w:hAnsi="Times New Roman" w:cs="Times New Roman"/>
          <w:sz w:val="24"/>
          <w:szCs w:val="24"/>
        </w:rPr>
        <w:t xml:space="preserve">and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Teekshna </w:t>
      </w:r>
      <w:r w:rsidRPr="009D7E2B">
        <w:rPr>
          <w:rFonts w:ascii="Times New Roman" w:hAnsi="Times New Roman" w:cs="Times New Roman"/>
          <w:sz w:val="24"/>
          <w:szCs w:val="24"/>
        </w:rPr>
        <w:t xml:space="preserve">in nature predominantly. By virtue of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Ruksha </w:t>
      </w:r>
      <w:r w:rsidRPr="009D7E2B">
        <w:rPr>
          <w:rFonts w:ascii="Times New Roman" w:hAnsi="Times New Roman" w:cs="Times New Roman"/>
          <w:sz w:val="24"/>
          <w:szCs w:val="24"/>
        </w:rPr>
        <w:t xml:space="preserve">and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Teekshna gunas </w:t>
      </w:r>
      <w:r w:rsidRPr="009D7E2B">
        <w:rPr>
          <w:rFonts w:ascii="Times New Roman" w:hAnsi="Times New Roman" w:cs="Times New Roman"/>
          <w:sz w:val="24"/>
          <w:szCs w:val="24"/>
        </w:rPr>
        <w:t xml:space="preserve">predominance, the formulation is </w:t>
      </w:r>
      <w:r w:rsidRPr="009D7E2B">
        <w:rPr>
          <w:rFonts w:ascii="Times New Roman" w:hAnsi="Times New Roman" w:cs="Times New Roman"/>
          <w:i/>
          <w:sz w:val="24"/>
          <w:szCs w:val="24"/>
        </w:rPr>
        <w:t>Kaphahara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Amahara </w:t>
      </w:r>
      <w:r w:rsidRPr="009D7E2B">
        <w:rPr>
          <w:rFonts w:ascii="Times New Roman" w:hAnsi="Times New Roman" w:cs="Times New Roman"/>
          <w:sz w:val="24"/>
          <w:szCs w:val="24"/>
        </w:rPr>
        <w:t xml:space="preserve">and </w:t>
      </w:r>
      <w:r w:rsidRPr="009D7E2B">
        <w:rPr>
          <w:rFonts w:ascii="Times New Roman" w:hAnsi="Times New Roman" w:cs="Times New Roman"/>
          <w:i/>
          <w:sz w:val="24"/>
          <w:szCs w:val="24"/>
        </w:rPr>
        <w:t>Karshaka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2E8" w:rsidRPr="009D7E2B" w:rsidRDefault="000B02E8" w:rsidP="000B02E8">
      <w:pPr>
        <w:pStyle w:val="Heading5"/>
        <w:tabs>
          <w:tab w:val="left" w:pos="2360"/>
        </w:tabs>
        <w:spacing w:before="90"/>
        <w:ind w:left="0"/>
        <w:jc w:val="both"/>
      </w:pPr>
      <w:r w:rsidRPr="009D7E2B">
        <w:t>Veerya:</w:t>
      </w:r>
    </w:p>
    <w:p w:rsidR="000B02E8" w:rsidRPr="009D7E2B" w:rsidRDefault="000B02E8" w:rsidP="000B02E8">
      <w:pPr>
        <w:pStyle w:val="BodyText"/>
        <w:spacing w:before="9"/>
        <w:jc w:val="both"/>
        <w:rPr>
          <w:b/>
          <w:i/>
        </w:rPr>
      </w:pPr>
    </w:p>
    <w:p w:rsidR="000B02E8" w:rsidRPr="009D7E2B" w:rsidRDefault="000B02E8" w:rsidP="000B02E8">
      <w:pPr>
        <w:spacing w:line="48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sz w:val="24"/>
          <w:szCs w:val="24"/>
        </w:rPr>
        <w:t xml:space="preserve">The formulation is highly </w:t>
      </w:r>
      <w:r w:rsidRPr="009D7E2B">
        <w:rPr>
          <w:rFonts w:ascii="Times New Roman" w:hAnsi="Times New Roman" w:cs="Times New Roman"/>
          <w:i/>
          <w:sz w:val="24"/>
          <w:szCs w:val="24"/>
        </w:rPr>
        <w:t>Ushna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as all the ingredients in both drugs are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Ushna </w:t>
      </w:r>
      <w:r w:rsidRPr="009D7E2B">
        <w:rPr>
          <w:rFonts w:ascii="Times New Roman" w:hAnsi="Times New Roman" w:cs="Times New Roman"/>
          <w:sz w:val="24"/>
          <w:szCs w:val="24"/>
        </w:rPr>
        <w:t xml:space="preserve">in </w:t>
      </w:r>
      <w:r w:rsidRPr="009D7E2B">
        <w:rPr>
          <w:rFonts w:ascii="Times New Roman" w:hAnsi="Times New Roman" w:cs="Times New Roman"/>
          <w:i/>
          <w:sz w:val="24"/>
          <w:szCs w:val="24"/>
        </w:rPr>
        <w:t>Veerya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Thus drug is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Kapha-Vatahara, Amapachaka </w:t>
      </w:r>
      <w:r w:rsidRPr="009D7E2B">
        <w:rPr>
          <w:rFonts w:ascii="Times New Roman" w:hAnsi="Times New Roman" w:cs="Times New Roman"/>
          <w:sz w:val="24"/>
          <w:szCs w:val="24"/>
        </w:rPr>
        <w:t xml:space="preserve">and </w:t>
      </w:r>
      <w:r w:rsidRPr="009D7E2B">
        <w:rPr>
          <w:rFonts w:ascii="Times New Roman" w:hAnsi="Times New Roman" w:cs="Times New Roman"/>
          <w:i/>
          <w:sz w:val="24"/>
          <w:szCs w:val="24"/>
        </w:rPr>
        <w:t>Karshaka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2E8" w:rsidRPr="009D7E2B" w:rsidRDefault="000B02E8" w:rsidP="000B02E8">
      <w:pPr>
        <w:tabs>
          <w:tab w:val="left" w:pos="9026"/>
        </w:tabs>
        <w:spacing w:line="480" w:lineRule="auto"/>
        <w:ind w:right="-46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Vipaka</w:t>
      </w:r>
      <w:r w:rsidRPr="009D7E2B">
        <w:rPr>
          <w:rFonts w:ascii="Times New Roman" w:hAnsi="Times New Roman" w:cs="Times New Roman"/>
          <w:sz w:val="24"/>
          <w:szCs w:val="24"/>
        </w:rPr>
        <w:t xml:space="preserve">: the ingredients of the both drug are </w:t>
      </w:r>
      <w:r w:rsidR="00430532">
        <w:rPr>
          <w:rFonts w:ascii="Times New Roman" w:hAnsi="Times New Roman" w:cs="Times New Roman"/>
          <w:i/>
          <w:sz w:val="24"/>
          <w:szCs w:val="24"/>
        </w:rPr>
        <w:t>Katu and T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ikta </w:t>
      </w:r>
      <w:r w:rsidRPr="009D7E2B">
        <w:rPr>
          <w:rFonts w:ascii="Times New Roman" w:hAnsi="Times New Roman" w:cs="Times New Roman"/>
          <w:sz w:val="24"/>
          <w:szCs w:val="24"/>
        </w:rPr>
        <w:t xml:space="preserve">in </w:t>
      </w:r>
      <w:r w:rsidRPr="009D7E2B">
        <w:rPr>
          <w:rFonts w:ascii="Times New Roman" w:hAnsi="Times New Roman" w:cs="Times New Roman"/>
          <w:i/>
          <w:sz w:val="24"/>
          <w:szCs w:val="24"/>
        </w:rPr>
        <w:t>Vipaka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whereas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Shunthi </w:t>
      </w:r>
      <w:r w:rsidRPr="009D7E2B">
        <w:rPr>
          <w:rFonts w:ascii="Times New Roman" w:hAnsi="Times New Roman" w:cs="Times New Roman"/>
          <w:sz w:val="24"/>
          <w:szCs w:val="24"/>
        </w:rPr>
        <w:t xml:space="preserve">is </w:t>
      </w:r>
      <w:r w:rsidRPr="009D7E2B">
        <w:rPr>
          <w:rFonts w:ascii="Times New Roman" w:hAnsi="Times New Roman" w:cs="Times New Roman"/>
          <w:i/>
          <w:sz w:val="24"/>
          <w:szCs w:val="24"/>
        </w:rPr>
        <w:t>Madhura</w:t>
      </w:r>
      <w:r w:rsidRPr="009D7E2B">
        <w:rPr>
          <w:rFonts w:ascii="Times New Roman" w:hAnsi="Times New Roman" w:cs="Times New Roman"/>
          <w:sz w:val="24"/>
          <w:szCs w:val="24"/>
        </w:rPr>
        <w:t xml:space="preserve">. Predominant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Katu vipaka </w:t>
      </w:r>
      <w:r w:rsidRPr="009D7E2B">
        <w:rPr>
          <w:rFonts w:ascii="Times New Roman" w:hAnsi="Times New Roman" w:cs="Times New Roman"/>
          <w:sz w:val="24"/>
          <w:szCs w:val="24"/>
        </w:rPr>
        <w:t xml:space="preserve">of the combination adds to the </w:t>
      </w:r>
      <w:r w:rsidRPr="009D7E2B">
        <w:rPr>
          <w:rFonts w:ascii="Times New Roman" w:hAnsi="Times New Roman" w:cs="Times New Roman"/>
          <w:i/>
          <w:sz w:val="24"/>
          <w:szCs w:val="24"/>
        </w:rPr>
        <w:t>Amapachana</w:t>
      </w:r>
      <w:r w:rsidRPr="009D7E2B">
        <w:rPr>
          <w:rFonts w:ascii="Times New Roman" w:hAnsi="Times New Roman" w:cs="Times New Roman"/>
          <w:sz w:val="24"/>
          <w:szCs w:val="24"/>
        </w:rPr>
        <w:t xml:space="preserve">,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Agni deepana </w:t>
      </w:r>
      <w:r w:rsidRPr="009D7E2B">
        <w:rPr>
          <w:rFonts w:ascii="Times New Roman" w:hAnsi="Times New Roman" w:cs="Times New Roman"/>
          <w:sz w:val="24"/>
          <w:szCs w:val="24"/>
        </w:rPr>
        <w:t xml:space="preserve">and </w:t>
      </w:r>
      <w:r w:rsidRPr="009D7E2B">
        <w:rPr>
          <w:rFonts w:ascii="Times New Roman" w:hAnsi="Times New Roman" w:cs="Times New Roman"/>
          <w:i/>
          <w:sz w:val="24"/>
          <w:szCs w:val="24"/>
        </w:rPr>
        <w:t xml:space="preserve">Kaphahara karma </w:t>
      </w:r>
      <w:r w:rsidRPr="009D7E2B">
        <w:rPr>
          <w:rFonts w:ascii="Times New Roman" w:hAnsi="Times New Roman" w:cs="Times New Roman"/>
          <w:sz w:val="24"/>
          <w:szCs w:val="24"/>
        </w:rPr>
        <w:t>that is discussed earlier.</w:t>
      </w:r>
    </w:p>
    <w:p w:rsidR="000B02E8" w:rsidRPr="009D7E2B" w:rsidRDefault="000B02E8" w:rsidP="000B02E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Pr="009D7E2B">
        <w:rPr>
          <w:rFonts w:ascii="Times New Roman" w:hAnsi="Times New Roman" w:cs="Times New Roman"/>
          <w:sz w:val="24"/>
          <w:szCs w:val="24"/>
        </w:rPr>
        <w:t>;-</w:t>
      </w:r>
    </w:p>
    <w:p w:rsidR="000B02E8" w:rsidRPr="009D7E2B" w:rsidRDefault="000B02E8" w:rsidP="000B02E8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ar-SA"/>
        </w:rPr>
      </w:pPr>
      <w:r w:rsidRPr="009D7E2B">
        <w:rPr>
          <w:rFonts w:ascii="Times New Roman" w:hAnsi="Times New Roman" w:cs="Times New Roman"/>
          <w:bCs/>
          <w:i/>
          <w:iCs/>
          <w:sz w:val="24"/>
          <w:szCs w:val="24"/>
          <w:lang w:bidi="ar-SA"/>
        </w:rPr>
        <w:t>Asitakadi Churna</w:t>
      </w:r>
      <w:r w:rsidRPr="009D7E2B">
        <w:rPr>
          <w:rFonts w:ascii="Times New Roman" w:hAnsi="Times New Roman" w:cs="Times New Roman"/>
          <w:bCs/>
          <w:sz w:val="24"/>
          <w:szCs w:val="24"/>
          <w:lang w:bidi="ar-SA"/>
        </w:rPr>
        <w:t xml:space="preserve"> is as effective as </w:t>
      </w:r>
      <w:r w:rsidR="00430532">
        <w:rPr>
          <w:rFonts w:ascii="Times New Roman" w:hAnsi="Times New Roman" w:cs="Times New Roman"/>
          <w:bCs/>
          <w:i/>
          <w:iCs/>
          <w:sz w:val="24"/>
          <w:szCs w:val="24"/>
          <w:lang w:bidi="ar-SA"/>
        </w:rPr>
        <w:t>Alambushadi C</w:t>
      </w:r>
      <w:r w:rsidRPr="009D7E2B">
        <w:rPr>
          <w:rFonts w:ascii="Times New Roman" w:hAnsi="Times New Roman" w:cs="Times New Roman"/>
          <w:bCs/>
          <w:i/>
          <w:iCs/>
          <w:sz w:val="24"/>
          <w:szCs w:val="24"/>
          <w:lang w:bidi="ar-SA"/>
        </w:rPr>
        <w:t>hurna</w:t>
      </w:r>
      <w:r w:rsidRPr="009D7E2B">
        <w:rPr>
          <w:rFonts w:ascii="Times New Roman" w:hAnsi="Times New Roman" w:cs="Times New Roman"/>
          <w:bCs/>
          <w:sz w:val="24"/>
          <w:szCs w:val="24"/>
          <w:lang w:bidi="ar-SA"/>
        </w:rPr>
        <w:t xml:space="preserve"> in the management of </w:t>
      </w:r>
      <w:r w:rsidRPr="009D7E2B">
        <w:rPr>
          <w:rFonts w:ascii="Times New Roman" w:hAnsi="Times New Roman" w:cs="Times New Roman"/>
          <w:bCs/>
          <w:i/>
          <w:iCs/>
          <w:sz w:val="24"/>
          <w:szCs w:val="24"/>
          <w:lang w:bidi="ar-SA"/>
        </w:rPr>
        <w:t>Amavata</w:t>
      </w:r>
      <w:r w:rsidRPr="009D7E2B">
        <w:rPr>
          <w:rFonts w:ascii="Times New Roman" w:hAnsi="Times New Roman" w:cs="Times New Roman"/>
          <w:bCs/>
          <w:sz w:val="24"/>
          <w:szCs w:val="24"/>
          <w:lang w:bidi="ar-SA"/>
        </w:rPr>
        <w:t>.</w:t>
      </w:r>
    </w:p>
    <w:p w:rsidR="000B02E8" w:rsidRPr="009D7E2B" w:rsidRDefault="000B02E8" w:rsidP="000B02E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  <w:r w:rsidRPr="009D7E2B">
        <w:rPr>
          <w:rFonts w:ascii="Times New Roman" w:hAnsi="Times New Roman" w:cs="Times New Roman"/>
          <w:color w:val="000000"/>
          <w:sz w:val="24"/>
          <w:szCs w:val="24"/>
          <w:lang w:bidi="ar-SA"/>
        </w:rPr>
        <w:t>As the study was included over a small period, a similar study performed over a longer period and Larger Sample Size would have produced much sharper and more accurate results.</w:t>
      </w:r>
    </w:p>
    <w:p w:rsidR="000B02E8" w:rsidRPr="009D7E2B" w:rsidRDefault="000B02E8" w:rsidP="000B02E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</w:p>
    <w:p w:rsidR="000B02E8" w:rsidRPr="009D7E2B" w:rsidRDefault="000B02E8" w:rsidP="000B02E8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bidi="ar-SA"/>
        </w:rPr>
      </w:pPr>
      <w:r w:rsidRPr="009D7E2B">
        <w:rPr>
          <w:rFonts w:ascii="Times New Roman" w:hAnsi="Times New Roman" w:cs="Times New Roman"/>
          <w:b/>
          <w:bCs/>
          <w:color w:val="000000"/>
          <w:sz w:val="24"/>
          <w:szCs w:val="24"/>
          <w:lang w:bidi="ar-SA"/>
        </w:rPr>
        <w:t>REFERENCES</w:t>
      </w:r>
      <w:r w:rsidRPr="009D7E2B">
        <w:rPr>
          <w:rFonts w:ascii="Times New Roman" w:hAnsi="Times New Roman" w:cs="Times New Roman"/>
          <w:color w:val="000000"/>
          <w:sz w:val="24"/>
          <w:szCs w:val="24"/>
          <w:lang w:bidi="ar-SA"/>
        </w:rPr>
        <w:t>:-</w:t>
      </w:r>
    </w:p>
    <w:p w:rsidR="000B02E8" w:rsidRPr="009D7E2B" w:rsidRDefault="000B02E8" w:rsidP="000B02E8">
      <w:pPr>
        <w:spacing w:line="360" w:lineRule="auto"/>
        <w:jc w:val="both"/>
        <w:rPr>
          <w:rFonts w:ascii="Times New Roman" w:eastAsia="헤드라인A" w:hAnsi="Times New Roman" w:cs="Times New Roman"/>
          <w:color w:val="000000"/>
          <w:sz w:val="24"/>
          <w:szCs w:val="24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</w:rPr>
        <w:t>1. Ajay S Thote And Shrikant G Deshmukh: To Evaluate the Efficacy of Pathyadi Churna In Amavat, IAMJ: Volume 3; Issue 3; March-2015, 740-745.</w:t>
      </w:r>
    </w:p>
    <w:p w:rsidR="000B02E8" w:rsidRPr="009D7E2B" w:rsidRDefault="000B02E8" w:rsidP="000B02E8">
      <w:pPr>
        <w:widowControl w:val="0"/>
        <w:tabs>
          <w:tab w:val="num" w:pos="410"/>
        </w:tabs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</w:rPr>
        <w:t>2.</w:t>
      </w:r>
      <w:r w:rsidRPr="009D7E2B">
        <w:rPr>
          <w:rFonts w:ascii="Times New Roman" w:hAnsi="Times New Roman" w:cs="Times New Roman"/>
          <w:sz w:val="24"/>
          <w:szCs w:val="24"/>
        </w:rPr>
        <w:t>Sharangdhar, Sharangdhar samhita , prathamkhanda ,Tatvadipikavyakhya hindi tika , Prathamadhyay , 1/47,Edited by Pandit durgaadat Shastri, Babu bejnaath Prasad bukselar banarasa 1949 Pg.14-15</w:t>
      </w:r>
    </w:p>
    <w:p w:rsidR="000B02E8" w:rsidRPr="009D7E2B" w:rsidRDefault="000B02E8" w:rsidP="000B02E8">
      <w:pPr>
        <w:widowControl w:val="0"/>
        <w:tabs>
          <w:tab w:val="num" w:pos="410"/>
        </w:tabs>
        <w:overflowPunct w:val="0"/>
        <w:autoSpaceDE w:val="0"/>
        <w:autoSpaceDN w:val="0"/>
        <w:adjustRightInd w:val="0"/>
        <w:spacing w:after="0"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9D7E2B">
        <w:rPr>
          <w:rFonts w:ascii="Times New Roman" w:eastAsia="헤드라인A" w:hAnsi="Times New Roman" w:cs="Times New Roman"/>
          <w:color w:val="000000"/>
          <w:sz w:val="24"/>
          <w:szCs w:val="24"/>
        </w:rPr>
        <w:t>3.</w:t>
      </w:r>
      <w:r w:rsidRPr="009D7E2B">
        <w:rPr>
          <w:rFonts w:ascii="Times New Roman" w:hAnsi="Times New Roman" w:cs="Times New Roman"/>
          <w:sz w:val="24"/>
          <w:szCs w:val="24"/>
        </w:rPr>
        <w:t>Sharangdhar, Sharangdhar samhita , prathamkhanda ,Tatvadipikavyakhya hindi tika , Prathamadhyay , 1/47,Edited by Pandit durgaadat Shastri, Babu bejnaath Prasad bukselar banarasa 1949 Pg.14-15</w:t>
      </w:r>
    </w:p>
    <w:p w:rsidR="000B02E8" w:rsidRPr="009D7E2B" w:rsidRDefault="000B02E8" w:rsidP="000B02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2E8" w:rsidRPr="009D7E2B" w:rsidRDefault="000B02E8">
      <w:pPr>
        <w:rPr>
          <w:rFonts w:ascii="Times New Roman" w:hAnsi="Times New Roman" w:cs="Times New Roman"/>
          <w:sz w:val="24"/>
          <w:szCs w:val="24"/>
        </w:rPr>
      </w:pPr>
    </w:p>
    <w:sectPr w:rsidR="000B02E8" w:rsidRPr="009D7E2B" w:rsidSect="006D5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헤드라인A">
    <w:altName w:val="Arial Unicode MS"/>
    <w:charset w:val="4F"/>
    <w:family w:val="auto"/>
    <w:pitch w:val="variable"/>
    <w:sig w:usb0="00000000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A4B76"/>
    <w:multiLevelType w:val="hybridMultilevel"/>
    <w:tmpl w:val="5B94C9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A14A8"/>
    <w:multiLevelType w:val="hybridMultilevel"/>
    <w:tmpl w:val="674404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F52A6"/>
    <w:multiLevelType w:val="hybridMultilevel"/>
    <w:tmpl w:val="C052AF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0B02E8"/>
    <w:rsid w:val="000B02E8"/>
    <w:rsid w:val="00430532"/>
    <w:rsid w:val="006D582F"/>
    <w:rsid w:val="007F4F5E"/>
    <w:rsid w:val="009D7E2B"/>
    <w:rsid w:val="00D75F2A"/>
    <w:rsid w:val="00DA7282"/>
    <w:rsid w:val="00F1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82F"/>
    <w:rPr>
      <w:rFonts w:cs="Mangal"/>
    </w:rPr>
  </w:style>
  <w:style w:type="paragraph" w:styleId="Heading5">
    <w:name w:val="heading 5"/>
    <w:basedOn w:val="Normal"/>
    <w:link w:val="Heading5Char"/>
    <w:uiPriority w:val="1"/>
    <w:qFormat/>
    <w:rsid w:val="000B02E8"/>
    <w:pPr>
      <w:widowControl w:val="0"/>
      <w:autoSpaceDE w:val="0"/>
      <w:autoSpaceDN w:val="0"/>
      <w:spacing w:after="0" w:line="240" w:lineRule="auto"/>
      <w:ind w:left="480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Normal"/>
    <w:uiPriority w:val="59"/>
    <w:rsid w:val="000B02E8"/>
    <w:pPr>
      <w:spacing w:after="0" w:line="240" w:lineRule="auto"/>
    </w:pPr>
    <w:rPr>
      <w:lang w:bidi="mr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B0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0B02E8"/>
    <w:pPr>
      <w:ind w:left="720"/>
      <w:contextualSpacing/>
    </w:pPr>
    <w:rPr>
      <w:rFonts w:cstheme="minorBidi"/>
      <w:lang w:bidi="mr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2E8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2E8"/>
    <w:rPr>
      <w:rFonts w:ascii="Tahoma" w:hAnsi="Tahoma" w:cs="Mangal"/>
      <w:sz w:val="16"/>
      <w:szCs w:val="14"/>
    </w:rPr>
  </w:style>
  <w:style w:type="character" w:customStyle="1" w:styleId="Heading5Char">
    <w:name w:val="Heading 5 Char"/>
    <w:basedOn w:val="DefaultParagraphFont"/>
    <w:link w:val="Heading5"/>
    <w:uiPriority w:val="1"/>
    <w:rsid w:val="000B02E8"/>
    <w:rPr>
      <w:rFonts w:ascii="Times New Roman" w:eastAsia="Times New Roman" w:hAnsi="Times New Roman" w:cs="Times New Roman"/>
      <w:b/>
      <w:bCs/>
      <w:i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0B02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B02E8"/>
    <w:rPr>
      <w:rFonts w:ascii="Times New Roman" w:eastAsia="Times New Roman" w:hAnsi="Times New Roman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sky</cp:lastModifiedBy>
  <cp:revision>5</cp:revision>
  <dcterms:created xsi:type="dcterms:W3CDTF">2021-03-23T08:31:00Z</dcterms:created>
  <dcterms:modified xsi:type="dcterms:W3CDTF">2021-03-24T04:05:00Z</dcterms:modified>
</cp:coreProperties>
</file>